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76B" w:rsidRPr="001A276B" w:rsidRDefault="001A276B" w:rsidP="001A276B">
      <w:pPr>
        <w:spacing w:before="100" w:beforeAutospacing="1" w:after="100" w:afterAutospacing="1" w:line="240" w:lineRule="auto"/>
        <w:outlineLvl w:val="0"/>
        <w:rPr>
          <w:rFonts w:ascii="Times New Roman" w:eastAsia="Times New Roman" w:hAnsi="Times New Roman" w:cs="Times New Roman"/>
          <w:b/>
          <w:bCs/>
          <w:kern w:val="36"/>
          <w:sz w:val="48"/>
          <w:szCs w:val="48"/>
          <w:lang w:eastAsia="es-ES"/>
        </w:rPr>
      </w:pPr>
      <w:r w:rsidRPr="001A276B">
        <w:rPr>
          <w:rFonts w:ascii="Times New Roman" w:eastAsia="Times New Roman" w:hAnsi="Times New Roman" w:cs="Times New Roman"/>
          <w:b/>
          <w:bCs/>
          <w:kern w:val="36"/>
          <w:sz w:val="48"/>
          <w:szCs w:val="48"/>
          <w:lang w:eastAsia="es-ES"/>
        </w:rPr>
        <w:t>Historia del municipio Quemado de Güines (provincia Villa Clara)</w:t>
      </w:r>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Espacios de nombres</w:t>
      </w:r>
    </w:p>
    <w:p w:rsidR="001A276B" w:rsidRPr="001A276B" w:rsidRDefault="001A276B" w:rsidP="001A276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hyperlink r:id="rId5" w:tooltip="Ver la página de contenido [Alt+Mayús.+c]" w:history="1">
        <w:r w:rsidRPr="001A276B">
          <w:rPr>
            <w:rFonts w:ascii="Times New Roman" w:eastAsia="Times New Roman" w:hAnsi="Times New Roman" w:cs="Times New Roman"/>
            <w:color w:val="0000FF"/>
            <w:sz w:val="24"/>
            <w:szCs w:val="24"/>
            <w:u w:val="single"/>
            <w:lang w:eastAsia="es-ES"/>
          </w:rPr>
          <w:t>Página</w:t>
        </w:r>
      </w:hyperlink>
    </w:p>
    <w:p w:rsidR="001A276B" w:rsidRPr="001A276B" w:rsidRDefault="001A276B" w:rsidP="001A276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hyperlink r:id="rId6" w:tooltip="Discusión acerca de la página de contenido (la página no existe) [Alt+Mayús.+t]" w:history="1">
        <w:r w:rsidRPr="001A276B">
          <w:rPr>
            <w:rFonts w:ascii="Times New Roman" w:eastAsia="Times New Roman" w:hAnsi="Times New Roman" w:cs="Times New Roman"/>
            <w:color w:val="0000FF"/>
            <w:sz w:val="24"/>
            <w:szCs w:val="24"/>
            <w:u w:val="single"/>
            <w:lang w:eastAsia="es-ES"/>
          </w:rPr>
          <w:t>Discusión</w:t>
        </w:r>
      </w:hyperlink>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Acciones de página</w:t>
      </w:r>
    </w:p>
    <w:p w:rsidR="001A276B" w:rsidRPr="001A276B" w:rsidRDefault="001A276B" w:rsidP="001A276B">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7" w:history="1">
        <w:r w:rsidRPr="001A276B">
          <w:rPr>
            <w:rFonts w:ascii="Times New Roman" w:eastAsia="Times New Roman" w:hAnsi="Times New Roman" w:cs="Times New Roman"/>
            <w:color w:val="0000FF"/>
            <w:sz w:val="24"/>
            <w:szCs w:val="24"/>
            <w:u w:val="single"/>
            <w:lang w:eastAsia="es-ES"/>
          </w:rPr>
          <w:t>Ver</w:t>
        </w:r>
      </w:hyperlink>
    </w:p>
    <w:p w:rsidR="001A276B" w:rsidRPr="001A276B" w:rsidRDefault="001A276B" w:rsidP="001A276B">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8" w:tooltip="Esta página está protegida.&#10;Puedes ver su código fuente [Alt+Mayús.+e]" w:history="1">
        <w:r w:rsidRPr="001A276B">
          <w:rPr>
            <w:rFonts w:ascii="Times New Roman" w:eastAsia="Times New Roman" w:hAnsi="Times New Roman" w:cs="Times New Roman"/>
            <w:color w:val="0000FF"/>
            <w:sz w:val="24"/>
            <w:szCs w:val="24"/>
            <w:u w:val="single"/>
            <w:lang w:eastAsia="es-ES"/>
          </w:rPr>
          <w:t>Ver código</w:t>
        </w:r>
      </w:hyperlink>
    </w:p>
    <w:p w:rsidR="001A276B" w:rsidRPr="001A276B" w:rsidRDefault="001A276B" w:rsidP="001A276B">
      <w:pPr>
        <w:numPr>
          <w:ilvl w:val="0"/>
          <w:numId w:val="2"/>
        </w:numPr>
        <w:spacing w:before="100" w:beforeAutospacing="1" w:after="100" w:afterAutospacing="1" w:line="240" w:lineRule="auto"/>
        <w:rPr>
          <w:rFonts w:ascii="Times New Roman" w:eastAsia="Times New Roman" w:hAnsi="Times New Roman" w:cs="Times New Roman"/>
          <w:sz w:val="24"/>
          <w:szCs w:val="24"/>
          <w:lang w:eastAsia="es-ES"/>
        </w:rPr>
      </w:pPr>
      <w:hyperlink r:id="rId9" w:tooltip="Versiones anteriores de esta página [Alt+Mayús.+h]" w:history="1">
        <w:r w:rsidRPr="001A276B">
          <w:rPr>
            <w:rFonts w:ascii="Times New Roman" w:eastAsia="Times New Roman" w:hAnsi="Times New Roman" w:cs="Times New Roman"/>
            <w:color w:val="0000FF"/>
            <w:sz w:val="24"/>
            <w:szCs w:val="24"/>
            <w:u w:val="single"/>
            <w:lang w:eastAsia="es-ES"/>
          </w:rPr>
          <w:t>Historial</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5"/>
        <w:gridCol w:w="8195"/>
      </w:tblGrid>
      <w:tr w:rsidR="001A276B" w:rsidRPr="001A276B" w:rsidTr="001A276B">
        <w:trPr>
          <w:tblCellSpacing w:w="15" w:type="dxa"/>
        </w:trPr>
        <w:tc>
          <w:tcPr>
            <w:tcW w:w="0" w:type="auto"/>
            <w:vAlign w:val="center"/>
            <w:hideMark/>
          </w:tcPr>
          <w:p w:rsidR="001A276B" w:rsidRPr="001A276B" w:rsidRDefault="001A276B" w:rsidP="001A276B">
            <w:pPr>
              <w:spacing w:after="0" w:line="240" w:lineRule="auto"/>
              <w:divId w:val="1182207545"/>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mc:AlternateContent>
                <mc:Choice Requires="wps">
                  <w:drawing>
                    <wp:inline distT="0" distB="0" distL="0" distR="0" wp14:anchorId="2C660D3D" wp14:editId="41AB5D48">
                      <wp:extent cx="361950" cy="361950"/>
                      <wp:effectExtent l="0" t="0" r="0" b="0"/>
                      <wp:docPr id="8" name="AutoShape 1" descr="Artículo certificado">
                        <a:hlinkClick xmlns:a="http://schemas.openxmlformats.org/drawingml/2006/main" r:id="rId10" tooltip="&quot;Artículo certificado&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619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7C180E" id="AutoShape 1" o:spid="_x0000_s1026" alt="Artículo certificado" href="https://www.ecured.cu/Categor%C3%ADa:Art%C3%ADculos_certificados" title="&quot;Artículo certificado&quot;" style="width:28.5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oDnDQMAAHUGAAAOAAAAZHJzL2Uyb0RvYy54bWysVUtu2zAQ3RfoHQguulMkOfJHauTAsewi&#10;QNoGSHsAmqIsIhSpkLSVtOiReoperEPKdpwPUKCtFgLJoWbem3kzOju/bwTaMm24kjmOTyKMmKSq&#10;5HKd469flsEEI2OJLIlQkuX4gRl8Pn375qxrMzZQtRIl0wicSJN1bY5ra9ssDA2tWUPMiWqZBGOl&#10;dEMsbPU6LDXpwHsjwkEUjcJO6bLVijJj4LTojXjq/VcVo/ZzVRlmkcgxYLP+rf175d7h9Ixka03a&#10;mtMdDPIXKBrCJQQ9uCqIJWij+QtXDadaGVXZE6qaUFUVp8xzADZx9IzNTU1a5rlAckx7SJP5f27p&#10;p+21RrzMMRRKkgZKNNtY5SOjGKOSGQrpmmn76yfdCIUo05YDalIqT7gWXN7OBae3O3hw+89F7IkX&#10;im4aJm1fSc0EsSAjU/PWYKQzh0pfloDCKiUsB3m8u9so+/5VNL3JFTTsWpN5Yk4GfnnTXmtXHtNe&#10;KXprkFTzmsg1m5kWJALCBfL7I61VVzNSQpbjY3e9D+fQgDe06j6qEtJFIF0+E/eVblwM4IbuvcIe&#10;Dgpj9xZRODwdxekQdEjBtFs7wCTbf9xqYz8w1SC3APqAzjsn2ytj+6v7Ky6WVEsuhBexkE8OwGd/&#10;AqHhU2dzILwmv6dRupgsJkmQDEaLIImKIpgt50kwWsbjYXFazOdF/MPFjZOs5mXJpAuz7484eVHi&#10;V2W969Re2YcOMUrw0rlzkIxer+ZCoy2B/lz6x6ccLI/XwqcwfL6AyzNK8SCJLgZpsBxNxkGyTIZB&#10;Oo4mQRSnF+koStKkWD6ldMUl+3dKqMtxOhwMfZWOQD/jFvnnJTeSNdzCBBS8gRY8XCKZU+BClr60&#10;lnDRr49S4eA/pgLKvS+0l7+TaK/+lSofQK5agZxAeTCrYVEr/Q2jDuZejs3dhmiGkbiUIPk0ThI3&#10;KP0mGY4HsNHHltWxhUgKrnJsMeqXcws7+GTTar6uIVLsEyOVmyoV9xJ2LdSj2vUqzDbPZDeH3fA8&#10;3vtbj3+L6W8AAAD//wMAUEsDBBQABgAIAAAAIQCmQnZo1gAAAAMBAAAPAAAAZHJzL2Rvd25yZXYu&#10;eG1sTI9Ba8JAEIXvBf/DMoK3uqmglTQbKYJIeihE/QFjdpoEs7Mhu2r67zttD+1lhscb3nwv24yu&#10;UzcaQuvZwNM8AUVcedtybeB03D2uQYWIbLHzTAY+KcAmnzxkmFp/55Juh1grCeGQooEmxj7VOlQN&#10;OQxz3xOL9+EHh1HkUGs74F3CXacXSbLSDluWDw32tG2ouhyuzsBiTfa9aKPfF5eiXLHjt1O5N2Y2&#10;HV9fQEUa498xfOMLOuTCdPZXtkF1BqRI/JniLZ9FnX+3zjP9nz3/AgAA//8DAFBLAwQUAAYACAAA&#10;ACEA6Ej8rO4AAABrAQAAGQAAAGRycy9fcmVscy9lMm9Eb2MueG1sLnJlbHOE0MFqwzAMBuD7YO9g&#10;DD0uTjcYoyQppe2gh11Gdx7CVhJTxw6SsrRvP0MZrDDYTULo+4Wq9XkI6guJfYq1XhalVhhtcj52&#10;tf44vj68aMUC0UFIEWt9Qdbr5v6uescAkpe49yOrrESudS8yroxh2+MAXKQRY560iQaQ3FJnRrAn&#10;6NA8luWzod+Gbm5MdXC1poNbanW8jDn5fzu1rbe4S3YaMMofEabPEgUfTxkF6lCuLOeb53ku0E6E&#10;rrCT2YJgl2ixfVpsdrDakFxLO4XEnxZJfM4Cl/hHeksuH7k/C1KEoE1TmZsXNd8AAAD//wMAUEsB&#10;Ai0AFAAGAAgAAAAhALaDOJL+AAAA4QEAABMAAAAAAAAAAAAAAAAAAAAAAFtDb250ZW50X1R5cGVz&#10;XS54bWxQSwECLQAUAAYACAAAACEAOP0h/9YAAACUAQAACwAAAAAAAAAAAAAAAAAvAQAAX3JlbHMv&#10;LnJlbHNQSwECLQAUAAYACAAAACEAuN6A5w0DAAB1BgAADgAAAAAAAAAAAAAAAAAuAgAAZHJzL2Uy&#10;b0RvYy54bWxQSwECLQAUAAYACAAAACEApkJ2aNYAAAADAQAADwAAAAAAAAAAAAAAAABnBQAAZHJz&#10;L2Rvd25yZXYueG1sUEsBAi0AFAAGAAgAAAAhAOhI/KzuAAAAawEAABkAAAAAAAAAAAAAAAAAagYA&#10;AGRycy9fcmVscy9lMm9Eb2MueG1sLnJlbHNQSwUGAAAAAAUABQA6AQAAjwcAAAAA&#10;" o:button="t" filled="f" stroked="f">
                      <v:fill o:detectmouseclick="t"/>
                      <o:lock v:ext="edit" aspectratio="t"/>
                      <w10:anchorlock/>
                    </v:rect>
                  </w:pict>
                </mc:Fallback>
              </mc:AlternateContent>
            </w:r>
          </w:p>
        </w:tc>
        <w:tc>
          <w:tcPr>
            <w:tcW w:w="0" w:type="auto"/>
            <w:vAlign w:val="center"/>
            <w:hideMark/>
          </w:tcPr>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Este artículo ha sido </w:t>
            </w:r>
            <w:r w:rsidRPr="001A276B">
              <w:rPr>
                <w:rFonts w:ascii="Times New Roman" w:eastAsia="Times New Roman" w:hAnsi="Times New Roman" w:cs="Times New Roman"/>
                <w:b/>
                <w:bCs/>
                <w:sz w:val="24"/>
                <w:szCs w:val="24"/>
                <w:lang w:eastAsia="es-ES"/>
              </w:rPr>
              <w:t>certificado</w:t>
            </w:r>
            <w:r w:rsidRPr="001A276B">
              <w:rPr>
                <w:rFonts w:ascii="Times New Roman" w:eastAsia="Times New Roman" w:hAnsi="Times New Roman" w:cs="Times New Roman"/>
                <w:sz w:val="24"/>
                <w:szCs w:val="24"/>
                <w:lang w:eastAsia="es-ES"/>
              </w:rPr>
              <w:t xml:space="preserve"> por la </w:t>
            </w:r>
            <w:r w:rsidRPr="001A276B">
              <w:rPr>
                <w:rFonts w:ascii="Times New Roman" w:eastAsia="Times New Roman" w:hAnsi="Times New Roman" w:cs="Times New Roman"/>
                <w:b/>
                <w:bCs/>
                <w:sz w:val="24"/>
                <w:szCs w:val="24"/>
                <w:lang w:eastAsia="es-ES"/>
              </w:rPr>
              <w:t>Lic. Adriana Mani Benítez</w:t>
            </w:r>
            <w:r w:rsidRPr="001A276B">
              <w:rPr>
                <w:rFonts w:ascii="Times New Roman" w:eastAsia="Times New Roman" w:hAnsi="Times New Roman" w:cs="Times New Roman"/>
                <w:sz w:val="24"/>
                <w:szCs w:val="24"/>
                <w:lang w:eastAsia="es-ES"/>
              </w:rPr>
              <w:t xml:space="preserve">, miembro de a </w:t>
            </w:r>
            <w:hyperlink r:id="rId11" w:tooltip="Filial de la Unión Nacional de Historiadores de Cuba en la provincia de Villa Clara" w:history="1">
              <w:r w:rsidRPr="001A276B">
                <w:rPr>
                  <w:rFonts w:ascii="Times New Roman" w:eastAsia="Times New Roman" w:hAnsi="Times New Roman" w:cs="Times New Roman"/>
                  <w:color w:val="0000FF"/>
                  <w:sz w:val="24"/>
                  <w:szCs w:val="24"/>
                  <w:u w:val="single"/>
                  <w:lang w:eastAsia="es-ES"/>
                </w:rPr>
                <w:t>Filial de la Unión Nacional de Historiadores de Cuba en la provincia de Villa Clara</w:t>
              </w:r>
            </w:hyperlink>
            <w:r w:rsidRPr="001A276B">
              <w:rPr>
                <w:rFonts w:ascii="Times New Roman" w:eastAsia="Times New Roman" w:hAnsi="Times New Roman" w:cs="Times New Roman"/>
                <w:sz w:val="24"/>
                <w:szCs w:val="24"/>
                <w:lang w:eastAsia="es-ES"/>
              </w:rPr>
              <w:t>.</w:t>
            </w:r>
          </w:p>
        </w:tc>
      </w:tr>
    </w:tbl>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p>
    <w:tbl>
      <w:tblPr>
        <w:tblW w:w="5448" w:type="dxa"/>
        <w:tblCellSpacing w:w="15" w:type="dxa"/>
        <w:tblCellMar>
          <w:top w:w="55" w:type="dxa"/>
          <w:left w:w="55" w:type="dxa"/>
          <w:bottom w:w="55" w:type="dxa"/>
          <w:right w:w="55" w:type="dxa"/>
        </w:tblCellMar>
        <w:tblLook w:val="04A0" w:firstRow="1" w:lastRow="0" w:firstColumn="1" w:lastColumn="0" w:noHBand="0" w:noVBand="1"/>
      </w:tblPr>
      <w:tblGrid>
        <w:gridCol w:w="5448"/>
      </w:tblGrid>
      <w:tr w:rsidR="001A276B" w:rsidRPr="001A276B" w:rsidTr="001A276B">
        <w:trPr>
          <w:tblCellSpacing w:w="15" w:type="dxa"/>
        </w:trPr>
        <w:tc>
          <w:tcPr>
            <w:tcW w:w="0" w:type="auto"/>
            <w:shd w:val="clear" w:color="auto" w:fill="auto"/>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4"/>
                <w:szCs w:val="24"/>
                <w:lang w:eastAsia="es-ES"/>
              </w:rPr>
              <w:t>Historia del municipio Quemado de Güines (provincia Villa Clara)</w:t>
            </w:r>
          </w:p>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noProof/>
                <w:color w:val="0000FF"/>
                <w:sz w:val="24"/>
                <w:szCs w:val="24"/>
                <w:lang w:eastAsia="es-ES"/>
              </w:rPr>
              <mc:AlternateContent>
                <mc:Choice Requires="wps">
                  <w:drawing>
                    <wp:inline distT="0" distB="0" distL="0" distR="0" wp14:anchorId="6216B9EB" wp14:editId="0EE2E9A7">
                      <wp:extent cx="152400" cy="152400"/>
                      <wp:effectExtent l="0" t="0" r="0" b="0"/>
                      <wp:docPr id="7" name="AutoShape 2" descr="Información sobre la plantilla">
                        <a:hlinkClick xmlns:a="http://schemas.openxmlformats.org/drawingml/2006/main" r:id="rId12" tooltip="&quot;Información sobre la plantilla&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066A95" id="AutoShape 2" o:spid="_x0000_s1026" alt="Información sobre la plantilla" href="https://www.ecured.cu/Plantilla:Ficha_cronolog%C3%ADa_hist%C3%B3rica" title="&quot;Información sobre la plantilla&quot;"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sLgEgMAAIkGAAAOAAAAZHJzL2Uyb0RvYy54bWysVe1u0zAU/Y/EO1j+wb8sH6QfCUunrWnR&#10;pAGTBg/gOk5jzbGD7TYbiKfiEXgxrp226zakSUB/RP4899xzj29Pz+5agbZMG65kgeOTCCMmqaq4&#10;XBf4y+dlMMXIWCIrIpRkBb5nBp/NXr867bucJapRomIaAYg0ed8VuLG2y8PQ0Ia1xJyojknYrJVu&#10;iYWpXoeVJj2gtyJMomgc9kpXnVaUGQOr5bCJZx6/rhm1n+raMItEgYGb9V/tvyv3DWenJF9r0jWc&#10;7miQv2DREi4h6AGqJJagjebPoFpOtTKqtidUtaGqa06ZzwGyiaMn2dw0pGM+FxDHdAeZzP+DpR+3&#10;1xrxqsATjCRpoUTnG6t8ZJRgVDFDQa5L6UtA+a+fEhm10gwJgjpBpOVCEJ96I7i8nQtOb3dE4d7L&#10;5RwkKBXdtEzaoaaaCWLBUKbhncFI546fvqxiKKBSwnIwypuvG2XfvcBrOOSKHPadyX2yzhp+eNNd&#10;a1cy010pemuQVPOGyDU7Nx3YBswMguyXtFZ9w0gFysfHcAOGAzSAhlb9B1WBhAQk9Jrc1bp1MSBL&#10;dOddd39wHbuziMJiPErSCLxJYWs3doRJvr/caWPfM9UiNwAhgJ0HJ9srY4ej+yMullRLqIk3tpCP&#10;FgBzWIHQcNXtORLep9+zKFtMF9M0SJPxIkijsgzOl/M0GC/jyah8W87nZfzDxY3TvOFVxaQLs38z&#10;cfqs2H+0+u71Dm4/vBqjBK8cnKNk9Ho1FxptCbzZpf95yWHn4Vj4mIbXC3J5klIMyl4kWbAcTydB&#10;ukxHQTaJpkEUZxfZOEqztFw+TumKS/bvKaG+wNkoGfkqHZF+klvkf89zI3nLLXRFwdsCTw+HSO4c&#10;uJCVL60lXAzjIykc/QcpoNz7Qnv7O4sO7l+p6h7sqhXYCZwH/RsGjdLfMOqhFxbYfN0QzTASlxIs&#10;n8Vp6pqnn6SjSQITfbyzOt4hkgJUgS1Gw3BuYQZXNp3m6wYixV4YqVynqbm3sHtCA6vdW4V+5zPZ&#10;9WbXUI/n/tTDP8jsNwAAAP//AwBQSwMEFAAGAAgAAAAhAK6HgF7WAAAAAwEAAA8AAABkcnMvZG93&#10;bnJldi54bWxMj0FrwkAQhe8F/8MyQm91YygiaTYigkh6KMT6A8bsNAlmZ0N21fTfd9oe2ssMjze8&#10;+V6+mVyvbjSGzrOB5SIBRVx723Fj4PS+f1qDChHZYu+ZDHxSgE0xe8gxs/7OFd2OsVESwiFDA22M&#10;Q6Z1qFtyGBZ+IBbvw48Oo8ix0XbEu4S7XqdJstIOO5YPLQ60a6m+HK/OQLom+1Z20R/KS1mt2PHr&#10;qToY8zifti+gIk3x7xi+8QUdCmE6+yvboHoDUiT+TPHSZ1Hn362LXP9nL74AAAD//wMAUEsDBBQA&#10;BgAIAAAAIQBTWGir9AAAAG8BAAAZAAAAZHJzL19yZWxzL2Uyb0RvYy54bWwucmVsc4TQUUvDMBAH&#10;8Hdh3yEE9mjTORAZbYe6DfYgiMzncSTXJiy9lEtqt29vRAQHgm93HPe7P1etz70XH8jRBarloiil&#10;QNLBOOpq+X7Y3T5IEROQAR8Ia3nBKNfN7KZ6Qw8pL0XrhiiyQrGWNqVhpVTUFnuIRRiQ8qQN3EPK&#10;LXdqAH2CDtVdWd4r/m3I5soUe1NL3puFFIfLkC//b4e2dRo3QY89UvrjhLJZYu/olFHgDtM3G3Pm&#10;aZoK1COjKfSoXj1Qct7Daue0haPmQMGHbv68nD9u4GhdTF/105Kdhh/tJZgcdHtOyAReqqZSV29q&#10;PgEAAP//AwBQSwECLQAUAAYACAAAACEAtoM4kv4AAADhAQAAEwAAAAAAAAAAAAAAAAAAAAAAW0Nv&#10;bnRlbnRfVHlwZXNdLnhtbFBLAQItABQABgAIAAAAIQA4/SH/1gAAAJQBAAALAAAAAAAAAAAAAAAA&#10;AC8BAABfcmVscy8ucmVsc1BLAQItABQABgAIAAAAIQD9PsLgEgMAAIkGAAAOAAAAAAAAAAAAAAAA&#10;AC4CAABkcnMvZTJvRG9jLnhtbFBLAQItABQABgAIAAAAIQCuh4Be1gAAAAMBAAAPAAAAAAAAAAAA&#10;AAAAAGwFAABkcnMvZG93bnJldi54bWxQSwECLQAUAAYACAAAACEAU1hoq/QAAABvAQAAGQAAAAAA&#10;AAAAAAAAAABvBgAAZHJzL19yZWxzL2Uyb0RvYy54bWwucmVsc1BLBQYAAAAABQAFADoBAACaBwAA&#10;AAA=&#10;" o:button="t" filled="f" stroked="f">
                      <v:fill o:detectmouseclick="t"/>
                      <o:lock v:ext="edit" aspectratio="t"/>
                      <w10:anchorlock/>
                    </v:rect>
                  </w:pict>
                </mc:Fallback>
              </mc:AlternateContent>
            </w:r>
          </w:p>
        </w:tc>
      </w:tr>
      <w:tr w:rsidR="001A276B" w:rsidRPr="001A276B" w:rsidTr="001A276B">
        <w:trPr>
          <w:tblCellSpacing w:w="15" w:type="dxa"/>
        </w:trPr>
        <w:tc>
          <w:tcPr>
            <w:tcW w:w="0" w:type="auto"/>
            <w:vAlign w:val="center"/>
            <w:hideMark/>
          </w:tcPr>
          <w:p w:rsidR="001A276B" w:rsidRPr="001A276B" w:rsidRDefault="001A276B" w:rsidP="001A276B">
            <w:pPr>
              <w:spacing w:after="0" w:line="336" w:lineRule="atLeast"/>
              <w:jc w:val="center"/>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mc:AlternateContent>
                <mc:Choice Requires="wps">
                  <w:drawing>
                    <wp:inline distT="0" distB="0" distL="0" distR="0" wp14:anchorId="1CE767A1" wp14:editId="5DD681C9">
                      <wp:extent cx="1428750" cy="1685925"/>
                      <wp:effectExtent l="0" t="0" r="0" b="0"/>
                      <wp:docPr id="6" name="AutoShape 3" descr="Escudo-quemado.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539AA3" id="AutoShape 3" o:spid="_x0000_s1026" alt="Escudo-quemado.jpg" href="https://www.ecured.cu/Archivo:Escudo-quemado.jpg" style="width:112.5pt;height:1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8l+AIAAEgGAAAOAAAAZHJzL2Uyb0RvYy54bWysVV1v0zAUfUfiP1h+T5N06UeipdPWtAhp&#10;wKTBD3BtpzFL7Mx2mw7Ef+faabt2AyEBeYj8lXPPuff45vJq19Roy7URSuY4HkQYcUkVE3Kd4y+f&#10;l8EUI2OJZKRWkuf4iRt8NXv75rJrMz5UlaoZ1whApMm6NseVtW0WhoZWvCFmoFouYbNUuiEWpnod&#10;Mk06QG/qcBhF47BTmrVaUW4MrBb9Jp55/LLk1H4qS8MtqnMM3Kx/a/9euXc4uyTZWpO2EnRPg/wF&#10;i4YICUGPUAWxBG20eAXVCKqVUaUdUNWEqiwF5V4DqImjF2ruK9JyrwWSY9pjmsz/g6Uft3caCZbj&#10;MUaSNFCi641VPjK6wIhxQyFdC0M3TAWPG6gKU4Ov7dqrrWohH+a1oA97bnD0zxXsVReKbhoubV9G&#10;zWtiwUOmEq3BSGeOkn7PYlehsGtN5pm6uvrhfXunXb5Ne6vog0FSzSsi1/zatFBzcCKoOSxprbqK&#10;EwZpO4PrMRygATS06j4oBvoJ6PfqdqVuXAzgi3beMk9Hy/CdRRQW42Q4nYzAWRT24vF0lA5HnjLJ&#10;Dp+32th3XDXIDUAU8PPwZHtrrFNHssMRF02qpahr78tani3AwX4FgsOnbs/R8Db7nkbpYrqYJkEy&#10;HC+CJCqK4Ho5T4LxMp6MiotiPi/iHy5unGSVYIxLF+Zg+Th5VbhfOnV/+XqzHk1vVC2Yg3OUjF6v&#10;5rVGWwJXbumffUJOjoXnNHwSQMsLSfEwiW6GabAcTydBskxGQTqJpkEUpzfpOErSpFieS7oVkv+7&#10;JNTlOB1BHb2c32qL/PNaG8kaYaGp1aLJ8fR4iGTOgwvJfGktEXU/PkmFo/+cCij3odD+AjiT9v5f&#10;KfYEhtUK7ATWg/YLg0rpbxh10MpybB43RHOM6vcSTJ/GSeJ6n58ko8kQJvp0Z3W6QyQFqBxbjPrh&#10;3MIMPtm0WqwriBT7xEjlGkUpvIXdJepZ7W8rtCuvZN9aXT88nftTzz+A2U8AAAD//wMAUEsDBBQA&#10;BgAIAAAAIQAqdZ/82QAAAAUBAAAPAAAAZHJzL2Rvd25yZXYueG1sTI9BS8NAEIXvgv9hGcGb3RhI&#10;KDGbUgpS4kFI7Q+YZsckNDsbsts2/ntHL3oZ5vGGN98rN4sb1ZXmMHg28LxKQBG33g7cGTh+vD6t&#10;QYWIbHH0TAa+KMCmur8rsbD+xg1dD7FTEsKhQAN9jFOhdWh7chhWfiIW79PPDqPIudN2xpuEu1Gn&#10;SZJrhwPLhx4n2vXUng8XZyBdk32vh+j39blucnb8dmz2xjw+LNsXUJGW+HcMP/iCDpUwnfyFbVCj&#10;ASkSf6d4aZqJPMmSZxnoqtT/6atvAAAA//8DAFBLAwQUAAYACAAAACEAfqFc2uUAAABbAQAAGQAA&#10;AGRycy9fcmVscy9lMm9Eb2MueG1sLnJlbHOE0M1KAzEQB/C74DuEuXez9SBSNlsEK/TgReoDhGQ2&#10;SZvNxHx027c3IIIFweMwzO8/M8P2Mnt2xpQdBQHrrgeGQZF2wQj4OLyunoDlIoOWngIKuGKG7Xh/&#10;N7yjl6UNZetiZk0JWYAtJW44z8riLHNHEUPrTJRmWVqZDI9SnaRB/tD3jzz9NmC8MdleC0h7vQZ2&#10;uMaW/L9N0+QUvpCqM4byRwS3TUrehVNDZTJYvtncdl6WpUNVE+pOVf6clHVn2uyyqppWn7Xdo6k7&#10;RvMz+Ua6LbW7FExBeuDjwG9eMn4BAAD//wMAUEsBAi0AFAAGAAgAAAAhALaDOJL+AAAA4QEAABMA&#10;AAAAAAAAAAAAAAAAAAAAAFtDb250ZW50X1R5cGVzXS54bWxQSwECLQAUAAYACAAAACEAOP0h/9YA&#10;AACUAQAACwAAAAAAAAAAAAAAAAAvAQAAX3JlbHMvLnJlbHNQSwECLQAUAAYACAAAACEAI4sPJfgC&#10;AABIBgAADgAAAAAAAAAAAAAAAAAuAgAAZHJzL2Uyb0RvYy54bWxQSwECLQAUAAYACAAAACEAKnWf&#10;/NkAAAAFAQAADwAAAAAAAAAAAAAAAABSBQAAZHJzL2Rvd25yZXYueG1sUEsBAi0AFAAGAAgAAAAh&#10;AH6hXNrlAAAAWwEAABkAAAAAAAAAAAAAAAAAWAYAAGRycy9fcmVscy9lMm9Eb2MueG1sLnJlbHNQ&#10;SwUGAAAAAAUABQA6AQAAdAcAAAAA&#10;" o:button="t" filled="f" stroked="f">
                      <v:fill o:detectmouseclick="t"/>
                      <o:lock v:ext="edit" aspectratio="t"/>
                      <w10:anchorlock/>
                    </v:rect>
                  </w:pict>
                </mc:Fallback>
              </mc:AlternateContent>
            </w:r>
            <w:r w:rsidRPr="001A276B">
              <w:rPr>
                <w:rFonts w:ascii="Times New Roman" w:eastAsia="Times New Roman" w:hAnsi="Times New Roman" w:cs="Times New Roman"/>
                <w:sz w:val="24"/>
                <w:szCs w:val="24"/>
                <w:lang w:eastAsia="es-ES"/>
              </w:rPr>
              <w:br/>
              <w:t>Escudo de Quemado de Güines</w:t>
            </w:r>
          </w:p>
        </w:tc>
      </w:tr>
      <w:tr w:rsidR="001A276B" w:rsidRPr="001A276B" w:rsidTr="001A276B">
        <w:trPr>
          <w:tblCellSpacing w:w="15" w:type="dxa"/>
        </w:trPr>
        <w:tc>
          <w:tcPr>
            <w:tcW w:w="0" w:type="auto"/>
            <w:shd w:val="clear" w:color="auto" w:fill="CCCCFF"/>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7"/>
                <w:szCs w:val="27"/>
                <w:lang w:eastAsia="es-ES"/>
              </w:rPr>
              <w:t>Cronología</w:t>
            </w:r>
          </w:p>
        </w:tc>
      </w:tr>
      <w:tr w:rsidR="001A276B" w:rsidRPr="001A276B" w:rsidTr="001A276B">
        <w:trPr>
          <w:tblCellSpacing w:w="15" w:type="dxa"/>
        </w:trPr>
        <w:tc>
          <w:tcPr>
            <w:tcW w:w="0" w:type="auto"/>
            <w:shd w:val="clear" w:color="auto" w:fill="CCCCFF"/>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4"/>
                <w:szCs w:val="24"/>
                <w:lang w:eastAsia="es-ES"/>
              </w:rPr>
              <w:t>Período aborigen</w:t>
            </w:r>
          </w:p>
        </w:tc>
      </w:tr>
      <w:tr w:rsidR="001A276B" w:rsidRPr="001A276B" w:rsidTr="001A276B">
        <w:trPr>
          <w:tblCellSpacing w:w="15" w:type="dxa"/>
        </w:trPr>
        <w:tc>
          <w:tcPr>
            <w:tcW w:w="0" w:type="auto"/>
            <w:shd w:val="clear" w:color="auto" w:fill="CCCCFF"/>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4"/>
                <w:szCs w:val="24"/>
                <w:lang w:eastAsia="es-ES"/>
              </w:rPr>
              <w:t>Período colonial</w:t>
            </w:r>
          </w:p>
        </w:tc>
      </w:tr>
      <w:tr w:rsidR="001A276B" w:rsidRPr="001A276B" w:rsidTr="001A276B">
        <w:trPr>
          <w:tblCellSpacing w:w="15" w:type="dxa"/>
        </w:trPr>
        <w:tc>
          <w:tcPr>
            <w:tcW w:w="0" w:type="auto"/>
            <w:vAlign w:val="center"/>
            <w:hideMark/>
          </w:tcPr>
          <w:p w:rsidR="001A276B" w:rsidRPr="001A276B" w:rsidRDefault="001A276B" w:rsidP="001A276B">
            <w:pPr>
              <w:spacing w:after="0" w:line="336" w:lineRule="atLeast"/>
              <w:jc w:val="center"/>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Fundación y desarrollo colonial en Quemado de Güines </w:t>
            </w:r>
            <w:r w:rsidRPr="001A276B">
              <w:rPr>
                <w:rFonts w:ascii="Times New Roman" w:eastAsia="Times New Roman" w:hAnsi="Times New Roman" w:cs="Times New Roman"/>
                <w:sz w:val="24"/>
                <w:szCs w:val="24"/>
                <w:lang w:eastAsia="es-ES"/>
              </w:rPr>
              <w:br/>
              <w:t xml:space="preserve">Guerras de Independencia </w:t>
            </w:r>
          </w:p>
        </w:tc>
      </w:tr>
      <w:tr w:rsidR="001A276B" w:rsidRPr="001A276B" w:rsidTr="001A276B">
        <w:trPr>
          <w:tblCellSpacing w:w="15" w:type="dxa"/>
        </w:trPr>
        <w:tc>
          <w:tcPr>
            <w:tcW w:w="0" w:type="auto"/>
            <w:shd w:val="clear" w:color="auto" w:fill="CCCCFF"/>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4"/>
                <w:szCs w:val="24"/>
                <w:lang w:eastAsia="es-ES"/>
              </w:rPr>
              <w:lastRenderedPageBreak/>
              <w:t>Período Neocolonial</w:t>
            </w:r>
          </w:p>
        </w:tc>
      </w:tr>
      <w:tr w:rsidR="001A276B" w:rsidRPr="001A276B" w:rsidTr="001A276B">
        <w:trPr>
          <w:tblCellSpacing w:w="15" w:type="dxa"/>
        </w:trPr>
        <w:tc>
          <w:tcPr>
            <w:tcW w:w="0" w:type="auto"/>
            <w:vAlign w:val="center"/>
            <w:hideMark/>
          </w:tcPr>
          <w:p w:rsidR="001A276B" w:rsidRPr="001A276B" w:rsidRDefault="001A276B" w:rsidP="001A276B">
            <w:pPr>
              <w:spacing w:after="0" w:line="336" w:lineRule="atLeast"/>
              <w:jc w:val="center"/>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república neocolonial (1899-1952) </w:t>
            </w:r>
            <w:r w:rsidRPr="001A276B">
              <w:rPr>
                <w:rFonts w:ascii="Times New Roman" w:eastAsia="Times New Roman" w:hAnsi="Times New Roman" w:cs="Times New Roman"/>
                <w:sz w:val="24"/>
                <w:szCs w:val="24"/>
                <w:lang w:eastAsia="es-ES"/>
              </w:rPr>
              <w:br/>
              <w:t xml:space="preserve">Lucha insurreccional </w:t>
            </w:r>
          </w:p>
        </w:tc>
      </w:tr>
      <w:tr w:rsidR="001A276B" w:rsidRPr="001A276B" w:rsidTr="001A276B">
        <w:trPr>
          <w:tblCellSpacing w:w="15" w:type="dxa"/>
        </w:trPr>
        <w:tc>
          <w:tcPr>
            <w:tcW w:w="0" w:type="auto"/>
            <w:shd w:val="clear" w:color="auto" w:fill="CCCCFF"/>
            <w:vAlign w:val="center"/>
            <w:hideMark/>
          </w:tcPr>
          <w:p w:rsidR="001A276B" w:rsidRPr="001A276B" w:rsidRDefault="001A276B" w:rsidP="001A276B">
            <w:pPr>
              <w:spacing w:after="0" w:line="336" w:lineRule="atLeast"/>
              <w:jc w:val="center"/>
              <w:rPr>
                <w:rFonts w:ascii="Times New Roman" w:eastAsia="Times New Roman" w:hAnsi="Times New Roman" w:cs="Times New Roman"/>
                <w:b/>
                <w:bCs/>
                <w:sz w:val="24"/>
                <w:szCs w:val="24"/>
                <w:lang w:eastAsia="es-ES"/>
              </w:rPr>
            </w:pPr>
            <w:r w:rsidRPr="001A276B">
              <w:rPr>
                <w:rFonts w:ascii="Times New Roman" w:eastAsia="Times New Roman" w:hAnsi="Times New Roman" w:cs="Times New Roman"/>
                <w:b/>
                <w:bCs/>
                <w:sz w:val="24"/>
                <w:szCs w:val="24"/>
                <w:lang w:eastAsia="es-ES"/>
              </w:rPr>
              <w:t>Período Revolucionario</w:t>
            </w:r>
          </w:p>
        </w:tc>
      </w:tr>
    </w:tbl>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b/>
          <w:bCs/>
          <w:sz w:val="24"/>
          <w:szCs w:val="24"/>
          <w:lang w:eastAsia="es-ES"/>
        </w:rPr>
        <w:t>Historia del municipio Quemado de Güines (provincia Villa Clara)</w:t>
      </w:r>
      <w:r w:rsidRPr="001A276B">
        <w:rPr>
          <w:rFonts w:ascii="Times New Roman" w:eastAsia="Times New Roman" w:hAnsi="Times New Roman" w:cs="Times New Roman"/>
          <w:sz w:val="24"/>
          <w:szCs w:val="24"/>
          <w:lang w:eastAsia="es-ES"/>
        </w:rPr>
        <w:t xml:space="preserve">. El territorio tuvo presencia de aborígenes recolectores-cazadores-pescadores. La fecha de fundación del pueblo de </w:t>
      </w:r>
      <w:hyperlink r:id="rId14"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aparece aprobada en el Cabildo de </w:t>
      </w:r>
      <w:hyperlink r:id="rId15" w:tooltip="Remedios" w:history="1">
        <w:r w:rsidRPr="001A276B">
          <w:rPr>
            <w:rFonts w:ascii="Times New Roman" w:eastAsia="Times New Roman" w:hAnsi="Times New Roman" w:cs="Times New Roman"/>
            <w:color w:val="0000FF"/>
            <w:sz w:val="24"/>
            <w:szCs w:val="24"/>
            <w:u w:val="single"/>
            <w:lang w:eastAsia="es-ES"/>
          </w:rPr>
          <w:t>Remedios</w:t>
        </w:r>
      </w:hyperlink>
      <w:r w:rsidRPr="001A276B">
        <w:rPr>
          <w:rFonts w:ascii="Times New Roman" w:eastAsia="Times New Roman" w:hAnsi="Times New Roman" w:cs="Times New Roman"/>
          <w:sz w:val="24"/>
          <w:szCs w:val="24"/>
          <w:lang w:eastAsia="es-ES"/>
        </w:rPr>
        <w:t xml:space="preserve"> y data de 1667. Dicha fecha determina a Quemado como el segundo territorio fundado en </w:t>
      </w:r>
      <w:hyperlink r:id="rId16" w:tooltip="Villa Clara" w:history="1">
        <w:r w:rsidRPr="001A276B">
          <w:rPr>
            <w:rFonts w:ascii="Times New Roman" w:eastAsia="Times New Roman" w:hAnsi="Times New Roman" w:cs="Times New Roman"/>
            <w:color w:val="0000FF"/>
            <w:sz w:val="24"/>
            <w:szCs w:val="24"/>
            <w:u w:val="single"/>
            <w:lang w:eastAsia="es-ES"/>
          </w:rPr>
          <w:t>Villa Clara</w:t>
        </w:r>
      </w:hyperlink>
      <w:r w:rsidRPr="001A276B">
        <w:rPr>
          <w:rFonts w:ascii="Times New Roman" w:eastAsia="Times New Roman" w:hAnsi="Times New Roman" w:cs="Times New Roman"/>
          <w:sz w:val="24"/>
          <w:szCs w:val="24"/>
          <w:lang w:eastAsia="es-ES"/>
        </w:rPr>
        <w:t xml:space="preserve"> y el número 15 en </w:t>
      </w:r>
      <w:hyperlink r:id="rId17"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En la colonia, </w:t>
      </w:r>
      <w:hyperlink r:id="rId18"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alcanzó un visible desarrollo en la producción de la industria azucarera. Aunque en el territorio no se evidenció su presencia en la primera gesta independentista, durante la </w:t>
      </w:r>
      <w:hyperlink r:id="rId19" w:tooltip="Guerra Chiquita" w:history="1">
        <w:r w:rsidRPr="001A276B">
          <w:rPr>
            <w:rFonts w:ascii="Times New Roman" w:eastAsia="Times New Roman" w:hAnsi="Times New Roman" w:cs="Times New Roman"/>
            <w:color w:val="0000FF"/>
            <w:sz w:val="24"/>
            <w:szCs w:val="24"/>
            <w:u w:val="single"/>
            <w:lang w:eastAsia="es-ES"/>
          </w:rPr>
          <w:t>Guerra Chiquita</w:t>
        </w:r>
      </w:hyperlink>
      <w:r w:rsidRPr="001A276B">
        <w:rPr>
          <w:rFonts w:ascii="Times New Roman" w:eastAsia="Times New Roman" w:hAnsi="Times New Roman" w:cs="Times New Roman"/>
          <w:sz w:val="24"/>
          <w:szCs w:val="24"/>
          <w:lang w:eastAsia="es-ES"/>
        </w:rPr>
        <w:t xml:space="preserve"> las tropas de </w:t>
      </w:r>
      <w:hyperlink r:id="rId20" w:tooltip="Emilio Núñez" w:history="1">
        <w:r w:rsidRPr="001A276B">
          <w:rPr>
            <w:rFonts w:ascii="Times New Roman" w:eastAsia="Times New Roman" w:hAnsi="Times New Roman" w:cs="Times New Roman"/>
            <w:color w:val="0000FF"/>
            <w:sz w:val="24"/>
            <w:szCs w:val="24"/>
            <w:u w:val="single"/>
            <w:lang w:eastAsia="es-ES"/>
          </w:rPr>
          <w:t>Emilio Núñez</w:t>
        </w:r>
      </w:hyperlink>
      <w:r w:rsidRPr="001A276B">
        <w:rPr>
          <w:rFonts w:ascii="Times New Roman" w:eastAsia="Times New Roman" w:hAnsi="Times New Roman" w:cs="Times New Roman"/>
          <w:sz w:val="24"/>
          <w:szCs w:val="24"/>
          <w:lang w:eastAsia="es-ES"/>
        </w:rPr>
        <w:t xml:space="preserve"> fueron las últimas en deponer las armas, lo cual demuestra que se había arraigado el sentimiento patriótico en el municipio. De esta manera, los quemadenses se incorporaron activamente en la </w:t>
      </w:r>
      <w:hyperlink r:id="rId21" w:tooltip="Guerra Necesaria (1895-1898)" w:history="1">
        <w:r w:rsidRPr="001A276B">
          <w:rPr>
            <w:rFonts w:ascii="Times New Roman" w:eastAsia="Times New Roman" w:hAnsi="Times New Roman" w:cs="Times New Roman"/>
            <w:color w:val="0000FF"/>
            <w:sz w:val="24"/>
            <w:szCs w:val="24"/>
            <w:u w:val="single"/>
            <w:lang w:eastAsia="es-ES"/>
          </w:rPr>
          <w:t>Guerra Necesaria</w:t>
        </w:r>
      </w:hyperlink>
      <w:r w:rsidRPr="001A276B">
        <w:rPr>
          <w:rFonts w:ascii="Times New Roman" w:eastAsia="Times New Roman" w:hAnsi="Times New Roman" w:cs="Times New Roman"/>
          <w:sz w:val="24"/>
          <w:szCs w:val="24"/>
          <w:lang w:eastAsia="es-ES"/>
        </w:rPr>
        <w:t xml:space="preserve"> dirigidos por </w:t>
      </w:r>
      <w:hyperlink r:id="rId22" w:tooltip="José Luis Robau" w:history="1">
        <w:r w:rsidRPr="001A276B">
          <w:rPr>
            <w:rFonts w:ascii="Times New Roman" w:eastAsia="Times New Roman" w:hAnsi="Times New Roman" w:cs="Times New Roman"/>
            <w:color w:val="0000FF"/>
            <w:sz w:val="24"/>
            <w:szCs w:val="24"/>
            <w:u w:val="single"/>
            <w:lang w:eastAsia="es-ES"/>
          </w:rPr>
          <w:t>José Luis Robau</w:t>
        </w:r>
      </w:hyperlink>
      <w:r w:rsidRPr="001A276B">
        <w:rPr>
          <w:rFonts w:ascii="Times New Roman" w:eastAsia="Times New Roman" w:hAnsi="Times New Roman" w:cs="Times New Roman"/>
          <w:sz w:val="24"/>
          <w:szCs w:val="24"/>
          <w:lang w:eastAsia="es-ES"/>
        </w:rPr>
        <w:t xml:space="preserve">, Jefe de la Tercera Brigada de </w:t>
      </w:r>
      <w:hyperlink r:id="rId23" w:tooltip="Sagua la Grande" w:history="1">
        <w:r w:rsidRPr="001A276B">
          <w:rPr>
            <w:rFonts w:ascii="Times New Roman" w:eastAsia="Times New Roman" w:hAnsi="Times New Roman" w:cs="Times New Roman"/>
            <w:color w:val="0000FF"/>
            <w:sz w:val="24"/>
            <w:szCs w:val="24"/>
            <w:u w:val="single"/>
            <w:lang w:eastAsia="es-ES"/>
          </w:rPr>
          <w:t>Sagua la Grande</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hyperlink r:id="rId24"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fue reflejo de la crisis democrática burguesa de la República Neocolonial y de las luchas sociales del movimiento obrero. Durante el período revolucionario, los principales renglones económicos de </w:t>
      </w:r>
      <w:hyperlink r:id="rId25"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son la industria azucarera, la pesca, los cultivos varios, el ganado y la fabricación de tabaco. El pueblo quemadense ha sido parte del proceso histórico de la Revolución Cubana y de la implementación del gobierno de justicia social en el territorio. </w:t>
      </w:r>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t>Sumario</w:t>
      </w:r>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6" w:anchor="Per.C3.ADodo_aborigen" w:history="1">
        <w:r w:rsidRPr="001A276B">
          <w:rPr>
            <w:rFonts w:ascii="Times New Roman" w:eastAsia="Times New Roman" w:hAnsi="Times New Roman" w:cs="Times New Roman"/>
            <w:color w:val="0000FF"/>
            <w:sz w:val="24"/>
            <w:szCs w:val="24"/>
            <w:u w:val="single"/>
            <w:lang w:eastAsia="es-ES"/>
          </w:rPr>
          <w:t>1 Período aborigen</w:t>
        </w:r>
      </w:hyperlink>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7" w:anchor="Per.C3.ADodo_Colonial" w:history="1">
        <w:r w:rsidRPr="001A276B">
          <w:rPr>
            <w:rFonts w:ascii="Times New Roman" w:eastAsia="Times New Roman" w:hAnsi="Times New Roman" w:cs="Times New Roman"/>
            <w:color w:val="0000FF"/>
            <w:sz w:val="24"/>
            <w:szCs w:val="24"/>
            <w:u w:val="single"/>
            <w:lang w:eastAsia="es-ES"/>
          </w:rPr>
          <w:t>2 Período Colonial</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8" w:anchor="Fundaci.C3.B3n_y_desarrollo_colonial_en_Quemado_de_G.C3.BCines" w:history="1">
        <w:r w:rsidRPr="001A276B">
          <w:rPr>
            <w:rFonts w:ascii="Times New Roman" w:eastAsia="Times New Roman" w:hAnsi="Times New Roman" w:cs="Times New Roman"/>
            <w:color w:val="0000FF"/>
            <w:sz w:val="24"/>
            <w:szCs w:val="24"/>
            <w:u w:val="single"/>
            <w:lang w:eastAsia="es-ES"/>
          </w:rPr>
          <w:t>2.1 Fundación y desarrollo colonial en Quemado de Güines</w:t>
        </w:r>
      </w:hyperlink>
    </w:p>
    <w:p w:rsidR="001A276B" w:rsidRPr="001A276B" w:rsidRDefault="001A276B" w:rsidP="001A276B">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29" w:anchor="Guerras_de_Independencia" w:history="1">
        <w:r w:rsidRPr="001A276B">
          <w:rPr>
            <w:rFonts w:ascii="Times New Roman" w:eastAsia="Times New Roman" w:hAnsi="Times New Roman" w:cs="Times New Roman"/>
            <w:color w:val="0000FF"/>
            <w:sz w:val="24"/>
            <w:szCs w:val="24"/>
            <w:u w:val="single"/>
            <w:lang w:eastAsia="es-ES"/>
          </w:rPr>
          <w:t>2.2 Guerras de Independencia</w:t>
        </w:r>
      </w:hyperlink>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0" w:anchor="Per.C3.ADodo_Neocolonial" w:history="1">
        <w:r w:rsidRPr="001A276B">
          <w:rPr>
            <w:rFonts w:ascii="Times New Roman" w:eastAsia="Times New Roman" w:hAnsi="Times New Roman" w:cs="Times New Roman"/>
            <w:color w:val="0000FF"/>
            <w:sz w:val="24"/>
            <w:szCs w:val="24"/>
            <w:u w:val="single"/>
            <w:lang w:eastAsia="es-ES"/>
          </w:rPr>
          <w:t>3 Período Neocolonial</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1" w:anchor="La_rep.C3.BAblica_neocolonial_.281899-1952.29" w:history="1">
        <w:r w:rsidRPr="001A276B">
          <w:rPr>
            <w:rFonts w:ascii="Times New Roman" w:eastAsia="Times New Roman" w:hAnsi="Times New Roman" w:cs="Times New Roman"/>
            <w:color w:val="0000FF"/>
            <w:sz w:val="24"/>
            <w:szCs w:val="24"/>
            <w:u w:val="single"/>
            <w:lang w:eastAsia="es-ES"/>
          </w:rPr>
          <w:t>3.1 La república neocolonial (1899-1952)</w:t>
        </w:r>
      </w:hyperlink>
    </w:p>
    <w:p w:rsidR="001A276B" w:rsidRPr="001A276B" w:rsidRDefault="001A276B" w:rsidP="001A276B">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2" w:anchor="Lucha_insurreccional" w:history="1">
        <w:r w:rsidRPr="001A276B">
          <w:rPr>
            <w:rFonts w:ascii="Times New Roman" w:eastAsia="Times New Roman" w:hAnsi="Times New Roman" w:cs="Times New Roman"/>
            <w:color w:val="0000FF"/>
            <w:sz w:val="24"/>
            <w:szCs w:val="24"/>
            <w:u w:val="single"/>
            <w:lang w:eastAsia="es-ES"/>
          </w:rPr>
          <w:t>3.2 Lucha insurreccional</w:t>
        </w:r>
      </w:hyperlink>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3" w:anchor="Per.C3.ADodo_Revolucionario" w:history="1">
        <w:r w:rsidRPr="001A276B">
          <w:rPr>
            <w:rFonts w:ascii="Times New Roman" w:eastAsia="Times New Roman" w:hAnsi="Times New Roman" w:cs="Times New Roman"/>
            <w:color w:val="0000FF"/>
            <w:sz w:val="24"/>
            <w:szCs w:val="24"/>
            <w:u w:val="single"/>
            <w:lang w:eastAsia="es-ES"/>
          </w:rPr>
          <w:t>4 Período Revolucionario</w:t>
        </w:r>
      </w:hyperlink>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4" w:anchor="Referencias" w:history="1">
        <w:r w:rsidRPr="001A276B">
          <w:rPr>
            <w:rFonts w:ascii="Times New Roman" w:eastAsia="Times New Roman" w:hAnsi="Times New Roman" w:cs="Times New Roman"/>
            <w:color w:val="0000FF"/>
            <w:sz w:val="24"/>
            <w:szCs w:val="24"/>
            <w:u w:val="single"/>
            <w:lang w:eastAsia="es-ES"/>
          </w:rPr>
          <w:t>5 Referencias</w:t>
        </w:r>
      </w:hyperlink>
    </w:p>
    <w:p w:rsidR="001A276B" w:rsidRPr="001A276B" w:rsidRDefault="001A276B" w:rsidP="001A276B">
      <w:pPr>
        <w:numPr>
          <w:ilvl w:val="0"/>
          <w:numId w:val="3"/>
        </w:numPr>
        <w:spacing w:before="100" w:beforeAutospacing="1" w:after="100" w:afterAutospacing="1" w:line="240" w:lineRule="auto"/>
        <w:rPr>
          <w:rFonts w:ascii="Times New Roman" w:eastAsia="Times New Roman" w:hAnsi="Times New Roman" w:cs="Times New Roman"/>
          <w:sz w:val="24"/>
          <w:szCs w:val="24"/>
          <w:lang w:eastAsia="es-ES"/>
        </w:rPr>
      </w:pPr>
      <w:hyperlink r:id="rId35" w:anchor="Fuentes" w:history="1">
        <w:r w:rsidRPr="001A276B">
          <w:rPr>
            <w:rFonts w:ascii="Times New Roman" w:eastAsia="Times New Roman" w:hAnsi="Times New Roman" w:cs="Times New Roman"/>
            <w:color w:val="0000FF"/>
            <w:sz w:val="24"/>
            <w:szCs w:val="24"/>
            <w:u w:val="single"/>
            <w:lang w:eastAsia="es-ES"/>
          </w:rPr>
          <w:t>6 Fuentes</w:t>
        </w:r>
      </w:hyperlink>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t>Período aborigen</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747F5D9B" wp14:editId="7D40DF4B">
                <wp:extent cx="2857500" cy="2143125"/>
                <wp:effectExtent l="0" t="0" r="0" b="0"/>
                <wp:docPr id="5" name="AutoShape 4" descr="https://www.ecured.cu/images/thumb/7/70/Foto_quemado.jpg/300px-Foto_quemado.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0656CD" id="AutoShape 4" o:spid="_x0000_s1026" alt="https://www.ecured.cu/images/thumb/7/70/Foto_quemado.jpg/300px-Foto_quemado.jpg" href="https://www.ecured.cu/Archivo:Foto_quemado.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GlGAMAAIUGAAAOAAAAZHJzL2Uyb0RvYy54bWysVdtu1DAQfUfiHyy/Z3Np9pKoKSqbBiGV&#10;iwQ8I6/tbEwTO9hOswXx74yd3e22FQgBebB8nZlz5szk/MWua9Et10YoWeB4FmHEJVVMyG2BP32s&#10;ghVGxhLJSKskL/AdN/jFxfNn52Of80Q1qmVcIzAiTT72BW6s7fMwNLThHTEz1XMJh7XSHbGw1NuQ&#10;aTKC9a4NkyhahKPSrNeKcmNgt5wO8YW3X9ec2nd1bbhFbYEhNutH7ceNG8OLc5JvNekbQfdhkL+I&#10;oiNCgtOjqZJYggYtnpjqBNXKqNrOqOpCVdeCco8B0MTRIzQfGtJzjwXIMf2RJvP/zNK3t+81EqzA&#10;c4wk6SBFl4NV3jNKMWLcUKDLpcVAXsZxnHE6aM5mdAhFR7bchLYZuk24DJdRWCmrPn8dIHdMzb70&#10;2/Asivpd8HjbU9W0Qt6sW0Fv9sD2fn6f/omyUtGh49JOGtC8JRYEaBrRG4x07vDo1yx26Q1HiNzD&#10;dKLw0w/9e+2SZfprRW8MkmrdELnll6YHwYCMgYrDltZqbDhhwPkDc5MNZ9CANbQZ3ygG5BEgz6Pb&#10;1bpzPiBetPN6uzvqje8sorCZrObLeQSypHCWxOlZnMx9yCQ/PO+1sa+46pCbACiIz5snt9fGOnQk&#10;P1xx3qSqRNt6UbfywQZcnHbAOTx1Zy4Mr9HvWZRdra5WaZAmi6sgjcoyuKzWabCo4uW8PCvX6zL+&#10;4fzGad4Ixrh0bg71Eqd/psd95U5KP1aMUa1gzpwLyejtZt1qdEugXiv/7Qk5uRY+DMOTAFgeQYqT&#10;NHqZZEG1WC2DtErnQbaMVkEUZy+zRZRmaVk9hHQtJP93SGgscDaHPHo4v8QW+e8pNpJ3wkJHbEVX&#10;4NXxEsmdBq8k86m1RLTT/IQKF/49FZDuQ6J9ATiRTvrfKHYHgtUK5ATSg94Nk0bpbxiN0AcLbL4O&#10;RHOM2tcSRJ/Faeoap1+k82UCC316sjk9IZKCqQJbjKbp2sIKngy9FtsGPMWeGKlcl6mFl7Aroimq&#10;fbVCr/NI9n3ZNdPTtb91//e4+AkAAP//AwBQSwMEFAAGAAgAAAAhAGiAQQvbAAAABQEAAA8AAABk&#10;cnMvZG93bnJldi54bWxMj0FrwkAQhe+F/odlCt7qplqtpJmICCLpoRDrD1iz0ySYnQ3ZVdN/32kv&#10;7eXB4w3vfZOtR9epKw2h9YzwNE1AEVfetlwjHD92jytQIRq2pvNMCF8UYJ3f32Umtf7GJV0PsVZS&#10;wiE1CE2Mfap1qBpyJkx9TyzZpx+ciWKHWtvB3KTcdXqWJEvtTMuy0Jietg1V58PFIcxWZN+LNvp9&#10;cS7KJTt+O5Z7xMnDuHkFFWmMf8fwgy/okAvTyV/YBtUhyCPxVyV7XiRiTwjz+csCdJ7p//T5NwAA&#10;AP//AwBQSwMEFAAGAAgAAAAhAHq5GRPjAAAAWQEAABkAAABkcnMvX3JlbHMvZTJvRG9jLnhtbC5y&#10;ZWxzhNDBSgMxEAbgu+A7hLmbbD2IlM0WQQs9eJF6lpDMJmmzmZhku+3bGxDBguBxGOb7Z6bfnKfA&#10;TpiLpyhhxTtgGDUZH62E9/327hFYqSoaFSiihAsW2Ay3N/0bBlXbUHE+FdaUWCS4WtNaiKIdTqpw&#10;ShhbZ6Q8qdrKbEVS+qgsivuuexD5twHDlcl2RkLemRWw/SW15P9tGkev8Zn0PGGsf0QI16QcfDw2&#10;VGWL9ZstbedlWTjqOaPhehZPWTt/ovWWKn18zu0aQ/yQ7M/cK5m20su5Yo4qgBh6cfWQ4QsAAP//&#10;AwBQSwECLQAUAAYACAAAACEAtoM4kv4AAADhAQAAEwAAAAAAAAAAAAAAAAAAAAAAW0NvbnRlbnRf&#10;VHlwZXNdLnhtbFBLAQItABQABgAIAAAAIQA4/SH/1gAAAJQBAAALAAAAAAAAAAAAAAAAAC8BAABf&#10;cmVscy8ucmVsc1BLAQItABQABgAIAAAAIQDmkPGlGAMAAIUGAAAOAAAAAAAAAAAAAAAAAC4CAABk&#10;cnMvZTJvRG9jLnhtbFBLAQItABQABgAIAAAAIQBogEEL2wAAAAUBAAAPAAAAAAAAAAAAAAAAAHIF&#10;AABkcnMvZG93bnJldi54bWxQSwECLQAUAAYACAAAACEAerkZE+MAAABZAQAAGQAAAAAAAAAAAAAA&#10;AAB6BgAAZHJzL19yZWxzL2Uyb0RvYy54bWwucmVsc1BLBQYAAAAABQAFADoBAACUBwAAAAA=&#10;" o:button="t" filled="f" stroked="f">
                <v:fill o:detectmouseclick="t"/>
                <o:lock v:ext="edit" aspectratio="t"/>
                <w10:anchorlock/>
              </v:rect>
            </w:pict>
          </mc:Fallback>
        </mc:AlternateConten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Un símbolo popular del municipio </w:t>
      </w:r>
      <w:hyperlink r:id="rId37"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lo constituye </w:t>
      </w:r>
      <w:hyperlink r:id="rId38" w:tooltip="El Guajirigallo" w:history="1">
        <w:r w:rsidRPr="001A276B">
          <w:rPr>
            <w:rFonts w:ascii="Times New Roman" w:eastAsia="Times New Roman" w:hAnsi="Times New Roman" w:cs="Times New Roman"/>
            <w:color w:val="0000FF"/>
            <w:sz w:val="24"/>
            <w:szCs w:val="24"/>
            <w:u w:val="single"/>
            <w:lang w:eastAsia="es-ES"/>
          </w:rPr>
          <w:t>El Guajirigallo</w:t>
        </w:r>
      </w:hyperlink>
      <w:r w:rsidRPr="001A276B">
        <w:rPr>
          <w:rFonts w:ascii="Times New Roman" w:eastAsia="Times New Roman" w:hAnsi="Times New Roman" w:cs="Times New Roman"/>
          <w:sz w:val="24"/>
          <w:szCs w:val="24"/>
          <w:lang w:eastAsia="es-ES"/>
        </w:rPr>
        <w:t xml:space="preserve">, obra del escultor, </w:t>
      </w:r>
      <w:hyperlink r:id="rId39" w:tooltip="Oscar Rodríguez Lasseria" w:history="1">
        <w:r w:rsidRPr="001A276B">
          <w:rPr>
            <w:rFonts w:ascii="Times New Roman" w:eastAsia="Times New Roman" w:hAnsi="Times New Roman" w:cs="Times New Roman"/>
            <w:color w:val="0000FF"/>
            <w:sz w:val="24"/>
            <w:szCs w:val="24"/>
            <w:u w:val="single"/>
            <w:lang w:eastAsia="es-ES"/>
          </w:rPr>
          <w:t>Oscar Rodríguez Lasseria</w:t>
        </w:r>
      </w:hyperlink>
      <w:r w:rsidRPr="001A276B">
        <w:rPr>
          <w:rFonts w:ascii="Times New Roman" w:eastAsia="Times New Roman" w:hAnsi="Times New Roman" w:cs="Times New Roman"/>
          <w:sz w:val="24"/>
          <w:szCs w:val="24"/>
          <w:lang w:eastAsia="es-ES"/>
        </w:rPr>
        <w:t>, la cual se encuentra ubicada en el Parque Municipal José Martí.</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Resultado del trabajo del grupo Arqueológico Delta de Sagua y la colaboración de Raúl Villavicencio se han detectado 131 zonas, entre las más significativas se encuentran: Río Maja (cerca de Carahatas), San Francisco (Palmar de Carahatas), Esperanza (cerca del caserío), Margarita (cerca del caserío), Chorera (entre Lutgardita y El Piñón), Riquelme (al norte de la carretera), El Charcón (en los límites con corralillo), Paso Cavado (cerca del caserío), La viuda (al noreste del caserío), </w:t>
      </w:r>
      <w:hyperlink r:id="rId40"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(en la zona norte del poblado), Sevilla (Al noreste del caserío),Coloma (al sur de las elevaciones), Loma Bonita (cerca de la cueva), Malpáez (Al suroeste del caserío), Manacal (a ambos lados del arroyo), San Ramón (cerca del caserío), Caguaguas (al noreste del caserío).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Por los objetos e instrumentos hallados los aborígenes que habitaban el actual territorio de </w:t>
      </w:r>
      <w:hyperlink r:id="rId41"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se ubican en el grupo de recolectores- cazadores-pescadores, ya que sus instrumentos eran muy atrasados, aunque se aprecia una evolución en el trabajo con la piedra sílex y la concha. Los aborígenes que habitaron el poblado eran de baja estatura, constitución fuerte, cara ancha, pómulos salientes, ojos achinados y mayor cantidad de pelos en el cuerpo. Estos hombres vivieron en su gran mayoría al aire libre, cerca de los ríos, casi siempre junto a los bosques firmes, en cuevas o refugios que le brindaba la naturaleza. Se supone que todos conocían el fuego y lo usaron en su beneficio. Su dieta era rica en frutas e incluía aves, reptiles, moluscos, pescados, crustáceos y mamíferos. </w:t>
      </w:r>
      <w:hyperlink r:id="rId42" w:anchor="cite_note-1" w:history="1">
        <w:r w:rsidRPr="001A276B">
          <w:rPr>
            <w:rFonts w:ascii="Times New Roman" w:eastAsia="Times New Roman" w:hAnsi="Times New Roman" w:cs="Times New Roman"/>
            <w:color w:val="0000FF"/>
            <w:sz w:val="24"/>
            <w:szCs w:val="24"/>
            <w:u w:val="single"/>
            <w:vertAlign w:val="superscript"/>
            <w:lang w:eastAsia="es-ES"/>
          </w:rPr>
          <w:t>[1]</w:t>
        </w:r>
      </w:hyperlink>
      <w:r w:rsidRPr="001A276B">
        <w:rPr>
          <w:rFonts w:ascii="Times New Roman" w:eastAsia="Times New Roman" w:hAnsi="Times New Roman" w:cs="Times New Roman"/>
          <w:sz w:val="24"/>
          <w:szCs w:val="24"/>
          <w:lang w:eastAsia="es-ES"/>
        </w:rPr>
        <w:t xml:space="preserve">. Comúnmente se relata que no hubo encuentro entre los conquistadores y los aborígenes del territorio. Pero las notas de los cronistas difieren en muchos aspectos al definir la llegada de los colonizadores al territorio quemadense: </w:t>
      </w:r>
    </w:p>
    <w:p w:rsidR="001A276B" w:rsidRPr="001A276B" w:rsidRDefault="001A276B" w:rsidP="001A276B">
      <w:pPr>
        <w:spacing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“Desde antes de la conquista de </w:t>
      </w:r>
      <w:hyperlink r:id="rId43"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por </w:t>
      </w:r>
      <w:hyperlink r:id="rId44" w:tooltip="Diego Velázquez" w:history="1">
        <w:r w:rsidRPr="001A276B">
          <w:rPr>
            <w:rFonts w:ascii="Times New Roman" w:eastAsia="Times New Roman" w:hAnsi="Times New Roman" w:cs="Times New Roman"/>
            <w:color w:val="0000FF"/>
            <w:sz w:val="24"/>
            <w:szCs w:val="24"/>
            <w:u w:val="single"/>
            <w:lang w:eastAsia="es-ES"/>
          </w:rPr>
          <w:t>Diego Velázquez</w:t>
        </w:r>
      </w:hyperlink>
      <w:r w:rsidRPr="001A276B">
        <w:rPr>
          <w:rFonts w:ascii="Times New Roman" w:eastAsia="Times New Roman" w:hAnsi="Times New Roman" w:cs="Times New Roman"/>
          <w:sz w:val="24"/>
          <w:szCs w:val="24"/>
          <w:lang w:eastAsia="es-ES"/>
        </w:rPr>
        <w:t xml:space="preserve"> ya hubo hombres y mujeres españoles asociados a los aborígenes cubanos. Al iniciarse el drama de la conquista Velázquez supo que en la provincia de </w:t>
      </w:r>
      <w:hyperlink r:id="rId45" w:tooltip="La Habana" w:history="1">
        <w:r w:rsidRPr="001A276B">
          <w:rPr>
            <w:rFonts w:ascii="Times New Roman" w:eastAsia="Times New Roman" w:hAnsi="Times New Roman" w:cs="Times New Roman"/>
            <w:color w:val="0000FF"/>
            <w:sz w:val="24"/>
            <w:szCs w:val="24"/>
            <w:u w:val="single"/>
            <w:lang w:eastAsia="es-ES"/>
          </w:rPr>
          <w:t>La Habana</w:t>
        </w:r>
      </w:hyperlink>
      <w:r w:rsidRPr="001A276B">
        <w:rPr>
          <w:rFonts w:ascii="Times New Roman" w:eastAsia="Times New Roman" w:hAnsi="Times New Roman" w:cs="Times New Roman"/>
          <w:sz w:val="24"/>
          <w:szCs w:val="24"/>
          <w:lang w:eastAsia="es-ES"/>
        </w:rPr>
        <w:t xml:space="preserve"> vivía un hombre y dos mujeres hispanas sobrevivientes de un naufragio acaecido antes de </w:t>
      </w:r>
      <w:hyperlink r:id="rId46" w:tooltip="1511" w:history="1">
        <w:r w:rsidRPr="001A276B">
          <w:rPr>
            <w:rFonts w:ascii="Times New Roman" w:eastAsia="Times New Roman" w:hAnsi="Times New Roman" w:cs="Times New Roman"/>
            <w:color w:val="0000FF"/>
            <w:sz w:val="24"/>
            <w:szCs w:val="24"/>
            <w:u w:val="single"/>
            <w:lang w:eastAsia="es-ES"/>
          </w:rPr>
          <w:t>1511</w:t>
        </w:r>
      </w:hyperlink>
      <w:r w:rsidRPr="001A276B">
        <w:rPr>
          <w:rFonts w:ascii="Times New Roman" w:eastAsia="Times New Roman" w:hAnsi="Times New Roman" w:cs="Times New Roman"/>
          <w:sz w:val="24"/>
          <w:szCs w:val="24"/>
          <w:lang w:eastAsia="es-ES"/>
        </w:rPr>
        <w:t xml:space="preserve">. Velázquez ordenó enviar emisarios para hacer contactos con el cacique que los tenía bajo su protección. Fue Fray </w:t>
      </w:r>
      <w:hyperlink r:id="rId47" w:tooltip="Bartolomé de las Casas" w:history="1">
        <w:r w:rsidRPr="001A276B">
          <w:rPr>
            <w:rFonts w:ascii="Times New Roman" w:eastAsia="Times New Roman" w:hAnsi="Times New Roman" w:cs="Times New Roman"/>
            <w:color w:val="0000FF"/>
            <w:sz w:val="24"/>
            <w:szCs w:val="24"/>
            <w:u w:val="single"/>
            <w:lang w:eastAsia="es-ES"/>
          </w:rPr>
          <w:t>Bartolomé de las Casas</w:t>
        </w:r>
      </w:hyperlink>
      <w:r w:rsidRPr="001A276B">
        <w:rPr>
          <w:rFonts w:ascii="Times New Roman" w:eastAsia="Times New Roman" w:hAnsi="Times New Roman" w:cs="Times New Roman"/>
          <w:sz w:val="24"/>
          <w:szCs w:val="24"/>
          <w:lang w:eastAsia="es-ES"/>
        </w:rPr>
        <w:t xml:space="preserve"> quién se encontró con aquellos españoles en el poblado palafítico de Carahate, al norte de la región central de </w:t>
      </w:r>
      <w:hyperlink r:id="rId48"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w:t>
      </w:r>
      <w:hyperlink r:id="rId49" w:anchor="cite_note-2" w:history="1">
        <w:r w:rsidRPr="001A276B">
          <w:rPr>
            <w:rFonts w:ascii="Times New Roman" w:eastAsia="Times New Roman" w:hAnsi="Times New Roman" w:cs="Times New Roman"/>
            <w:color w:val="0000FF"/>
            <w:sz w:val="24"/>
            <w:szCs w:val="24"/>
            <w:u w:val="single"/>
            <w:vertAlign w:val="superscript"/>
            <w:lang w:eastAsia="es-ES"/>
          </w:rPr>
          <w:t>[2]</w:t>
        </w:r>
      </w:hyperlink>
      <w:r w:rsidRPr="001A276B">
        <w:rPr>
          <w:rFonts w:ascii="Times New Roman" w:eastAsia="Times New Roman" w:hAnsi="Times New Roman" w:cs="Times New Roman"/>
          <w:sz w:val="24"/>
          <w:szCs w:val="24"/>
          <w:lang w:eastAsia="es-ES"/>
        </w:rPr>
        <w:t>.</w:t>
      </w:r>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lastRenderedPageBreak/>
        <w:t>Período Colonial</w:t>
      </w:r>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Fundación y desarrollo colonial en Quemado de Güines</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mc:AlternateContent>
          <mc:Choice Requires="wps">
            <w:drawing>
              <wp:inline distT="0" distB="0" distL="0" distR="0" wp14:anchorId="55370682" wp14:editId="2BF0F9ED">
                <wp:extent cx="2714625" cy="2028825"/>
                <wp:effectExtent l="0" t="0" r="0" b="0"/>
                <wp:docPr id="4" name="AutoShape 5" descr="https://www.ecured.cu/images/4/47/Iglesia_Quemado.jp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14625" cy="2028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3ACE71" id="AutoShape 5" o:spid="_x0000_s1026" alt="https://www.ecured.cu/images/4/47/Iglesia_Quemado.jpg" href="https://www.ecured.cu/Archivo:Iglesia_Quemado.jpg" style="width:213.75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wEAMAAGsGAAAOAAAAZHJzL2Uyb0RvYy54bWysVdtu3DYQfS/QfyD4rtWl3IsEy4Gz8hYG&#10;nCZF2ueCS1ISa4pUSa5lt+i/Z0jtbtYJWgRJ9CDwpjNzzhyOrl49DQo9Cuuk0TXOFxlGQjPDpe5q&#10;/Ptvu2SDkfNUc6qMFjV+Fg6/uv7xh6tprERheqO4sAhAtKumsca992OVpo71YqBuYUahYbM1dqAe&#10;prZLuaUToA8qLbJslU7G8tEaJpyD1WbexNcRv20F82/b1gmPVI0hNx/fNr734Z1eX9Gqs3TsJTum&#10;Qb8ii4FKDUHPUA31FB2s/AxqkMwaZ1q/YGZITdtKJiIHYJNnn7B539NRRC4gjhvPMrnvB8t+eXxn&#10;keQ1JhhpOkCJbg7exMhoiREXjoFcoSwO6jJN00KwgxV8wQ6pHGgnXEpSsk7vOiWcpH/8eoDCcbP4&#10;c+yiIL2S+mGrJHs4pn9E+/8iz8I0hh0Gof1caSsU9WAz18vRYWSrkLW943koYjpBfpFMKH0cvh/f&#10;2VASN94b9uCQNtue6k7cuBFsAWYFwqcla83UC8pB2RdwM0YAdICG9tMbw0EiChJFdk+tHUIMyBc9&#10;RVc9n10lnjxisFisc7IqQEsGe0VWbDYwCSnT6vT5aJ3/WZgBhQGQgvwiPH28d34+ejoSommzk0pF&#10;6yr9YgEw5xUIDp+GvZBGdOI/ZVbebm43JCHF6jYhWdMkN7stSVa7fL1sfmq22yb/N8TNSdVLzoUO&#10;YU63Iidf5rrj/Zz9fL4XzijJA1xIydluv1UWPVK4lbv4HAW5OJa+TCPqBVw+oZQXJHtdlMlutVkn&#10;ZEeWSbnONkmWl6/LVUZK0uxeUrqXWnw7JTTVuFxCHSOd/+SWxedzbrQapIe+p+RQ4835EK2CB281&#10;j6X1VKp5fCFFSP+jFFDuU6HjBQgmnf2/N/wZDGsN2An6HnRoGPTG/o3RBN2uxu6vA7UCI3WnwfRl&#10;Tkhoj3FClusCJvZyZ3+5QzUDqBp7jObh1sMMPjmMVnY9RMqjMNqEXtLKaOFwieasjrcVOlpkcuy+&#10;oWVezuOpj/+I6w8AAAD//wMAUEsDBBQABgAIAAAAIQCeY1u22wAAAAUBAAAPAAAAZHJzL2Rvd25y&#10;ZXYueG1sTI9BS8NAEIXvgv9hGcGb3TTaWmMmRQQp8SCk9gdMs2MSmp0N2W0b/72rF3sZeLzHe9/k&#10;68n26sSj75wgzGcJKJbamU4ahN3n290KlA8khnonjPDNHtbF9VVOmXFnqfi0DY2KJeIzQmhDGDKt&#10;fd2yJT9zA0v0vtxoKUQ5NtqMdI7lttdpkiy1pU7iQksDv7ZcH7ZHi5Cu2HyUXXCb8lBWS7Hyvqs2&#10;iLc308szqMBT+A/DL35EhyIy7d1RjFc9Qnwk/N3oPaSPC1B7hPv50wJ0ketL+uIHAAD//wMAUEsD&#10;BBQABgAIAAAAIQDPifcU5QAAAFwBAAAZAAAAZHJzL19yZWxzL2Uyb0RvYy54bWwucmVsc4TQwUoE&#10;MQwG4LvgO5TcbWc9iCzTWQQV5uBBWc9S2kxbt9OWtLOz+/YWRHBB8BhCvj9JvzvNgR2Rik9RwoZ3&#10;wDDqZHy0Et73zzf3wEpV0aiQIko4Y4HdcH3Vv2FQtQ0V53NhTYlFgqs1b4Uo2uGsCk8ZY+tMiWZV&#10;W0lWZKUPyqK47bo7Qb8NGC5MNhoJNJoNsP05t+T/7TRNXuNj0suMsf4RIVyTKPh4aKgii/WbLW3n&#10;dV056oXQcL2IB9LOH9N2tAGLVx+vSzvIJP6Z7c/oSzJtq6dTRYoqgBh6cfGT4QsAAP//AwBQSwEC&#10;LQAUAAYACAAAACEAtoM4kv4AAADhAQAAEwAAAAAAAAAAAAAAAAAAAAAAW0NvbnRlbnRfVHlwZXNd&#10;LnhtbFBLAQItABQABgAIAAAAIQA4/SH/1gAAAJQBAAALAAAAAAAAAAAAAAAAAC8BAABfcmVscy8u&#10;cmVsc1BLAQItABQABgAIAAAAIQAQ+C9wEAMAAGsGAAAOAAAAAAAAAAAAAAAAAC4CAABkcnMvZTJv&#10;RG9jLnhtbFBLAQItABQABgAIAAAAIQCeY1u22wAAAAUBAAAPAAAAAAAAAAAAAAAAAGoFAABkcnMv&#10;ZG93bnJldi54bWxQSwECLQAUAAYACAAAACEAz4n3FOUAAABcAQAAGQAAAAAAAAAAAAAAAAByBgAA&#10;ZHJzL19yZWxzL2Uyb0RvYy54bWwucmVsc1BLBQYAAAAABQAFADoBAACOBwAAAAA=&#10;" o:button="t" filled="f" stroked="f">
                <v:fill o:detectmouseclick="t"/>
                <o:lock v:ext="edit" aspectratio="t"/>
                <w10:anchorlock/>
              </v:rect>
            </w:pict>
          </mc:Fallback>
        </mc:AlternateConten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Parroquia Purísima Concepción de María en </w:t>
      </w:r>
      <w:hyperlink r:id="rId51"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fecha de fundación del pueblo de </w:t>
      </w:r>
      <w:hyperlink r:id="rId52"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aparece aprobada en el Cabildo de </w:t>
      </w:r>
      <w:hyperlink r:id="rId53" w:tooltip="Remedios" w:history="1">
        <w:r w:rsidRPr="001A276B">
          <w:rPr>
            <w:rFonts w:ascii="Times New Roman" w:eastAsia="Times New Roman" w:hAnsi="Times New Roman" w:cs="Times New Roman"/>
            <w:color w:val="0000FF"/>
            <w:sz w:val="24"/>
            <w:szCs w:val="24"/>
            <w:u w:val="single"/>
            <w:lang w:eastAsia="es-ES"/>
          </w:rPr>
          <w:t>Remedios</w:t>
        </w:r>
      </w:hyperlink>
      <w:r w:rsidRPr="001A276B">
        <w:rPr>
          <w:rFonts w:ascii="Times New Roman" w:eastAsia="Times New Roman" w:hAnsi="Times New Roman" w:cs="Times New Roman"/>
          <w:sz w:val="24"/>
          <w:szCs w:val="24"/>
          <w:lang w:eastAsia="es-ES"/>
        </w:rPr>
        <w:t xml:space="preserve"> y data de </w:t>
      </w:r>
      <w:hyperlink r:id="rId54" w:tooltip="1667" w:history="1">
        <w:r w:rsidRPr="001A276B">
          <w:rPr>
            <w:rFonts w:ascii="Times New Roman" w:eastAsia="Times New Roman" w:hAnsi="Times New Roman" w:cs="Times New Roman"/>
            <w:color w:val="0000FF"/>
            <w:sz w:val="24"/>
            <w:szCs w:val="24"/>
            <w:u w:val="single"/>
            <w:lang w:eastAsia="es-ES"/>
          </w:rPr>
          <w:t>1667</w:t>
        </w:r>
      </w:hyperlink>
      <w:r w:rsidRPr="001A276B">
        <w:rPr>
          <w:rFonts w:ascii="Times New Roman" w:eastAsia="Times New Roman" w:hAnsi="Times New Roman" w:cs="Times New Roman"/>
          <w:sz w:val="24"/>
          <w:szCs w:val="24"/>
          <w:lang w:eastAsia="es-ES"/>
        </w:rPr>
        <w:t xml:space="preserve">. Dicha fecha determina a </w:t>
      </w:r>
      <w:hyperlink r:id="rId55"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como el segundo territorio fundado en </w:t>
      </w:r>
      <w:hyperlink r:id="rId56" w:tooltip="Villa Clara" w:history="1">
        <w:r w:rsidRPr="001A276B">
          <w:rPr>
            <w:rFonts w:ascii="Times New Roman" w:eastAsia="Times New Roman" w:hAnsi="Times New Roman" w:cs="Times New Roman"/>
            <w:color w:val="0000FF"/>
            <w:sz w:val="24"/>
            <w:szCs w:val="24"/>
            <w:u w:val="single"/>
            <w:lang w:eastAsia="es-ES"/>
          </w:rPr>
          <w:t>Villa Clara</w:t>
        </w:r>
      </w:hyperlink>
      <w:r w:rsidRPr="001A276B">
        <w:rPr>
          <w:rFonts w:ascii="Times New Roman" w:eastAsia="Times New Roman" w:hAnsi="Times New Roman" w:cs="Times New Roman"/>
          <w:sz w:val="24"/>
          <w:szCs w:val="24"/>
          <w:lang w:eastAsia="es-ES"/>
        </w:rPr>
        <w:t xml:space="preserve">, después de </w:t>
      </w:r>
      <w:hyperlink r:id="rId57" w:tooltip="Remedios" w:history="1">
        <w:r w:rsidRPr="001A276B">
          <w:rPr>
            <w:rFonts w:ascii="Times New Roman" w:eastAsia="Times New Roman" w:hAnsi="Times New Roman" w:cs="Times New Roman"/>
            <w:color w:val="0000FF"/>
            <w:sz w:val="24"/>
            <w:szCs w:val="24"/>
            <w:u w:val="single"/>
            <w:lang w:eastAsia="es-ES"/>
          </w:rPr>
          <w:t>Remedios</w:t>
        </w:r>
      </w:hyperlink>
      <w:r w:rsidRPr="001A276B">
        <w:rPr>
          <w:rFonts w:ascii="Times New Roman" w:eastAsia="Times New Roman" w:hAnsi="Times New Roman" w:cs="Times New Roman"/>
          <w:sz w:val="24"/>
          <w:szCs w:val="24"/>
          <w:lang w:eastAsia="es-ES"/>
        </w:rPr>
        <w:t xml:space="preserve">, y el número 15 en </w:t>
      </w:r>
      <w:hyperlink r:id="rId58"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 Cuando se produjo la mercedación de tierras se deslindaron el corral de Caguaguas y los Hatos de Carahatas y Güines, está última, propiedad de Don Lobato de Figueroa, de gran extensión, desde la costa hasta donde está actualmente el poblado. Los primeros pobladores españoles se asentaron en el territorio desde el </w:t>
      </w:r>
      <w:hyperlink r:id="rId59" w:tooltip="Siglo XVII" w:history="1">
        <w:r w:rsidRPr="001A276B">
          <w:rPr>
            <w:rFonts w:ascii="Times New Roman" w:eastAsia="Times New Roman" w:hAnsi="Times New Roman" w:cs="Times New Roman"/>
            <w:color w:val="0000FF"/>
            <w:sz w:val="24"/>
            <w:szCs w:val="24"/>
            <w:u w:val="single"/>
            <w:lang w:eastAsia="es-ES"/>
          </w:rPr>
          <w:t>siglo XVII</w:t>
        </w:r>
      </w:hyperlink>
      <w:r w:rsidRPr="001A276B">
        <w:rPr>
          <w:rFonts w:ascii="Times New Roman" w:eastAsia="Times New Roman" w:hAnsi="Times New Roman" w:cs="Times New Roman"/>
          <w:sz w:val="24"/>
          <w:szCs w:val="24"/>
          <w:lang w:eastAsia="es-ES"/>
        </w:rPr>
        <w:t xml:space="preserve">. Estos hombres dependían de la agricultura de subsistencia y la cría de cerdos, pero su actividad económica fundamental fue la extracción de maderas preciosas y la fabricación de carbón vegetal. </w:t>
      </w:r>
      <w:hyperlink r:id="rId60" w:anchor="cite_note-3" w:history="1">
        <w:r w:rsidRPr="001A276B">
          <w:rPr>
            <w:rFonts w:ascii="Times New Roman" w:eastAsia="Times New Roman" w:hAnsi="Times New Roman" w:cs="Times New Roman"/>
            <w:color w:val="0000FF"/>
            <w:sz w:val="24"/>
            <w:szCs w:val="24"/>
            <w:u w:val="single"/>
            <w:vertAlign w:val="superscript"/>
            <w:lang w:eastAsia="es-ES"/>
          </w:rPr>
          <w:t>[3]</w:t>
        </w:r>
      </w:hyperlink>
      <w:r w:rsidRPr="001A276B">
        <w:rPr>
          <w:rFonts w:ascii="Times New Roman" w:eastAsia="Times New Roman" w:hAnsi="Times New Roman" w:cs="Times New Roman"/>
          <w:sz w:val="24"/>
          <w:szCs w:val="24"/>
          <w:lang w:eastAsia="es-ES"/>
        </w:rPr>
        <w:t xml:space="preserve"> .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extracción de maderas preciosas y de carbón vegetal dio inicio a la vida económica, ambas mercancías eran extraídas por el Estero de Carahatas por Don Cándido Pequeño, él que hizo un canalizo hasta donde podían llegar lanchas a sus muelles que distaban a 15 kilómetros de la costa. Por aquel entonces el comercio se limitaba a la exportación de frutos en tres goletas de su propiedad, las cuales tenían que remontar hasta la boca de Sagua, cien leguas para llegar al embarcadero delante de la costa, que era abundante en pesca. En </w:t>
      </w:r>
      <w:hyperlink r:id="rId61" w:tooltip="1780" w:history="1">
        <w:r w:rsidRPr="001A276B">
          <w:rPr>
            <w:rFonts w:ascii="Times New Roman" w:eastAsia="Times New Roman" w:hAnsi="Times New Roman" w:cs="Times New Roman"/>
            <w:color w:val="0000FF"/>
            <w:sz w:val="24"/>
            <w:szCs w:val="24"/>
            <w:u w:val="single"/>
            <w:lang w:eastAsia="es-ES"/>
          </w:rPr>
          <w:t>1780</w:t>
        </w:r>
      </w:hyperlink>
      <w:r w:rsidRPr="001A276B">
        <w:rPr>
          <w:rFonts w:ascii="Times New Roman" w:eastAsia="Times New Roman" w:hAnsi="Times New Roman" w:cs="Times New Roman"/>
          <w:sz w:val="24"/>
          <w:szCs w:val="24"/>
          <w:lang w:eastAsia="es-ES"/>
        </w:rPr>
        <w:t xml:space="preserve"> varias familias dueñas de propiedades se unieron y construyeron sus viviendas en el pequeño poblado fundado, los cuales fueron: Juan Ruíz, Antonio Clavero, José A. Durán, Eusebio Morales, Bárbara Villavicencio, Rafael y Juaquín Fleites, José María Ricaño, Mariano Rodríguez, Fermín Durán, Pedro Ruíz, Gumersindo Durán, Eusebio Ruíz, Ramón López y Hemeregildo Ruíz </w:t>
      </w:r>
      <w:hyperlink r:id="rId62" w:anchor="cite_note-4" w:history="1">
        <w:r w:rsidRPr="001A276B">
          <w:rPr>
            <w:rFonts w:ascii="Times New Roman" w:eastAsia="Times New Roman" w:hAnsi="Times New Roman" w:cs="Times New Roman"/>
            <w:color w:val="0000FF"/>
            <w:sz w:val="24"/>
            <w:szCs w:val="24"/>
            <w:u w:val="single"/>
            <w:vertAlign w:val="superscript"/>
            <w:lang w:eastAsia="es-ES"/>
          </w:rPr>
          <w:t>[4]</w:t>
        </w:r>
      </w:hyperlink>
      <w:r w:rsidRPr="001A276B">
        <w:rPr>
          <w:rFonts w:ascii="Times New Roman" w:eastAsia="Times New Roman" w:hAnsi="Times New Roman" w:cs="Times New Roman"/>
          <w:sz w:val="24"/>
          <w:szCs w:val="24"/>
          <w:lang w:eastAsia="es-ES"/>
        </w:rPr>
        <w:t xml:space="preserve">. En </w:t>
      </w:r>
      <w:hyperlink r:id="rId63" w:tooltip="1800" w:history="1">
        <w:r w:rsidRPr="001A276B">
          <w:rPr>
            <w:rFonts w:ascii="Times New Roman" w:eastAsia="Times New Roman" w:hAnsi="Times New Roman" w:cs="Times New Roman"/>
            <w:color w:val="0000FF"/>
            <w:sz w:val="24"/>
            <w:szCs w:val="24"/>
            <w:u w:val="single"/>
            <w:lang w:eastAsia="es-ES"/>
          </w:rPr>
          <w:t>1800</w:t>
        </w:r>
      </w:hyperlink>
      <w:r w:rsidRPr="001A276B">
        <w:rPr>
          <w:rFonts w:ascii="Times New Roman" w:eastAsia="Times New Roman" w:hAnsi="Times New Roman" w:cs="Times New Roman"/>
          <w:sz w:val="24"/>
          <w:szCs w:val="24"/>
          <w:lang w:eastAsia="es-ES"/>
        </w:rPr>
        <w:t xml:space="preserve"> el núcleo poblacional de Carahatas de 467 habitantes comprendía el caserío de su nombre en la playa. La localidad contenía almacenes de depósitos, muelles y dos líneas de ferrocarril para el embarque de frutos menores. El asiento poblacional de Caguaguas fue fundado en </w:t>
      </w:r>
      <w:hyperlink r:id="rId64" w:tooltip="1870" w:history="1">
        <w:r w:rsidRPr="001A276B">
          <w:rPr>
            <w:rFonts w:ascii="Times New Roman" w:eastAsia="Times New Roman" w:hAnsi="Times New Roman" w:cs="Times New Roman"/>
            <w:color w:val="0000FF"/>
            <w:sz w:val="24"/>
            <w:szCs w:val="24"/>
            <w:u w:val="single"/>
            <w:lang w:eastAsia="es-ES"/>
          </w:rPr>
          <w:t>1870</w:t>
        </w:r>
      </w:hyperlink>
      <w:r w:rsidRPr="001A276B">
        <w:rPr>
          <w:rFonts w:ascii="Times New Roman" w:eastAsia="Times New Roman" w:hAnsi="Times New Roman" w:cs="Times New Roman"/>
          <w:sz w:val="24"/>
          <w:szCs w:val="24"/>
          <w:lang w:eastAsia="es-ES"/>
        </w:rPr>
        <w:t xml:space="preserve"> y comprende un pequeño caserío de su nombre con el paradero del ferrocarril. Se fundaron otros asentamientos como Sambumbia, San Valentín, Paso Cavado y Güines. En </w:t>
      </w:r>
      <w:hyperlink r:id="rId65" w:tooltip="1817" w:history="1">
        <w:r w:rsidRPr="001A276B">
          <w:rPr>
            <w:rFonts w:ascii="Times New Roman" w:eastAsia="Times New Roman" w:hAnsi="Times New Roman" w:cs="Times New Roman"/>
            <w:color w:val="0000FF"/>
            <w:sz w:val="24"/>
            <w:szCs w:val="24"/>
            <w:u w:val="single"/>
            <w:lang w:eastAsia="es-ES"/>
          </w:rPr>
          <w:t>1817</w:t>
        </w:r>
      </w:hyperlink>
      <w:r w:rsidRPr="001A276B">
        <w:rPr>
          <w:rFonts w:ascii="Times New Roman" w:eastAsia="Times New Roman" w:hAnsi="Times New Roman" w:cs="Times New Roman"/>
          <w:sz w:val="24"/>
          <w:szCs w:val="24"/>
          <w:lang w:eastAsia="es-ES"/>
        </w:rPr>
        <w:t xml:space="preserve"> se creó la Tenencia Pedánea; en </w:t>
      </w:r>
      <w:hyperlink r:id="rId66" w:tooltip="1842" w:history="1">
        <w:r w:rsidRPr="001A276B">
          <w:rPr>
            <w:rFonts w:ascii="Times New Roman" w:eastAsia="Times New Roman" w:hAnsi="Times New Roman" w:cs="Times New Roman"/>
            <w:color w:val="0000FF"/>
            <w:sz w:val="24"/>
            <w:szCs w:val="24"/>
            <w:u w:val="single"/>
            <w:lang w:eastAsia="es-ES"/>
          </w:rPr>
          <w:t>1842</w:t>
        </w:r>
      </w:hyperlink>
      <w:r w:rsidRPr="001A276B">
        <w:rPr>
          <w:rFonts w:ascii="Times New Roman" w:eastAsia="Times New Roman" w:hAnsi="Times New Roman" w:cs="Times New Roman"/>
          <w:sz w:val="24"/>
          <w:szCs w:val="24"/>
          <w:lang w:eastAsia="es-ES"/>
        </w:rPr>
        <w:t xml:space="preserve"> la Capitanía Pedánea del Partido, y se fundó su Iglesia, que fue destruida por un incendio en el año 1851, reedificándose en </w:t>
      </w:r>
      <w:hyperlink r:id="rId67" w:tooltip="1854" w:history="1">
        <w:r w:rsidRPr="001A276B">
          <w:rPr>
            <w:rFonts w:ascii="Times New Roman" w:eastAsia="Times New Roman" w:hAnsi="Times New Roman" w:cs="Times New Roman"/>
            <w:color w:val="0000FF"/>
            <w:sz w:val="24"/>
            <w:szCs w:val="24"/>
            <w:u w:val="single"/>
            <w:lang w:eastAsia="es-ES"/>
          </w:rPr>
          <w:t>1854</w:t>
        </w:r>
      </w:hyperlink>
      <w:r w:rsidRPr="001A276B">
        <w:rPr>
          <w:rFonts w:ascii="Times New Roman" w:eastAsia="Times New Roman" w:hAnsi="Times New Roman" w:cs="Times New Roman"/>
          <w:sz w:val="24"/>
          <w:szCs w:val="24"/>
          <w:lang w:eastAsia="es-ES"/>
        </w:rPr>
        <w:t xml:space="preserve"> y considerándola Parroquia de ingreso </w:t>
      </w:r>
      <w:r w:rsidRPr="001A276B">
        <w:rPr>
          <w:rFonts w:ascii="Times New Roman" w:eastAsia="Times New Roman" w:hAnsi="Times New Roman" w:cs="Times New Roman"/>
          <w:sz w:val="24"/>
          <w:szCs w:val="24"/>
          <w:lang w:eastAsia="es-ES"/>
        </w:rPr>
        <w:lastRenderedPageBreak/>
        <w:t xml:space="preserve">bajo la advocación de la Purísima Concepción </w:t>
      </w:r>
      <w:hyperlink r:id="rId68" w:anchor="cite_note-5" w:history="1">
        <w:r w:rsidRPr="001A276B">
          <w:rPr>
            <w:rFonts w:ascii="Times New Roman" w:eastAsia="Times New Roman" w:hAnsi="Times New Roman" w:cs="Times New Roman"/>
            <w:color w:val="0000FF"/>
            <w:sz w:val="24"/>
            <w:szCs w:val="24"/>
            <w:u w:val="single"/>
            <w:vertAlign w:val="superscript"/>
            <w:lang w:eastAsia="es-ES"/>
          </w:rPr>
          <w:t>[5]</w:t>
        </w:r>
      </w:hyperlink>
      <w:r w:rsidRPr="001A276B">
        <w:rPr>
          <w:rFonts w:ascii="Times New Roman" w:eastAsia="Times New Roman" w:hAnsi="Times New Roman" w:cs="Times New Roman"/>
          <w:sz w:val="24"/>
          <w:szCs w:val="24"/>
          <w:lang w:eastAsia="es-ES"/>
        </w:rPr>
        <w:t xml:space="preserve">. El 1 de enero de </w:t>
      </w:r>
      <w:hyperlink r:id="rId69" w:tooltip="1879" w:history="1">
        <w:r w:rsidRPr="001A276B">
          <w:rPr>
            <w:rFonts w:ascii="Times New Roman" w:eastAsia="Times New Roman" w:hAnsi="Times New Roman" w:cs="Times New Roman"/>
            <w:color w:val="0000FF"/>
            <w:sz w:val="24"/>
            <w:szCs w:val="24"/>
            <w:u w:val="single"/>
            <w:lang w:eastAsia="es-ES"/>
          </w:rPr>
          <w:t>1879</w:t>
        </w:r>
      </w:hyperlink>
      <w:r w:rsidRPr="001A276B">
        <w:rPr>
          <w:rFonts w:ascii="Times New Roman" w:eastAsia="Times New Roman" w:hAnsi="Times New Roman" w:cs="Times New Roman"/>
          <w:sz w:val="24"/>
          <w:szCs w:val="24"/>
          <w:lang w:eastAsia="es-ES"/>
        </w:rPr>
        <w:t xml:space="preserve"> se creó el ayuntamiento y fue su primer Alcalde Miguel Mas Rocamora, al ser constituido Municipio se le otorgó Categoría de Tercera Clase compuesto por 15 Concejales y dividiéndose políticamente en siete barrios: Caguaguas, Zambumbia, San Valentín, Güines, Paso Cavado y Carahatas. </w:t>
      </w:r>
      <w:hyperlink r:id="rId70" w:anchor="cite_note-6" w:history="1">
        <w:r w:rsidRPr="001A276B">
          <w:rPr>
            <w:rFonts w:ascii="Times New Roman" w:eastAsia="Times New Roman" w:hAnsi="Times New Roman" w:cs="Times New Roman"/>
            <w:color w:val="0000FF"/>
            <w:sz w:val="24"/>
            <w:szCs w:val="24"/>
            <w:u w:val="single"/>
            <w:vertAlign w:val="superscript"/>
            <w:lang w:eastAsia="es-ES"/>
          </w:rPr>
          <w:t>[6]</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 partir del 4 de julio de </w:t>
      </w:r>
      <w:hyperlink r:id="rId71" w:tooltip="1880" w:history="1">
        <w:r w:rsidRPr="001A276B">
          <w:rPr>
            <w:rFonts w:ascii="Times New Roman" w:eastAsia="Times New Roman" w:hAnsi="Times New Roman" w:cs="Times New Roman"/>
            <w:color w:val="0000FF"/>
            <w:sz w:val="24"/>
            <w:szCs w:val="24"/>
            <w:u w:val="single"/>
            <w:lang w:eastAsia="es-ES"/>
          </w:rPr>
          <w:t>1880</w:t>
        </w:r>
      </w:hyperlink>
      <w:r w:rsidRPr="001A276B">
        <w:rPr>
          <w:rFonts w:ascii="Times New Roman" w:eastAsia="Times New Roman" w:hAnsi="Times New Roman" w:cs="Times New Roman"/>
          <w:sz w:val="24"/>
          <w:szCs w:val="24"/>
          <w:lang w:eastAsia="es-ES"/>
        </w:rPr>
        <w:t xml:space="preserve">, se comenzaron a registrar las 32 pequeñas fábricas de azúcar en </w:t>
      </w:r>
      <w:hyperlink r:id="rId72"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 donde se encuentran Santa Teresa, Nuestra Señora de Montserrat, San Francisco de Asís, Margarita, Lutgardita, Esperanza, Amparo, El Salvador, El Carmen, Pedro Salas, Carmen, Progreso, Emilia, San Isidro, Eco o Sabanilla, San Luis, La Iglesia, Andrea, María Josefa, Santa Isabel, Admiración, Santa María, San Ramón, Flor de </w:t>
      </w:r>
      <w:hyperlink r:id="rId73"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 Santiaguillo, Angelita, San Antonio, Concepción, Santa Coloma, Venecia y Chuchita. </w:t>
      </w:r>
      <w:hyperlink r:id="rId74" w:anchor="cite_note-7" w:history="1">
        <w:r w:rsidRPr="001A276B">
          <w:rPr>
            <w:rFonts w:ascii="Times New Roman" w:eastAsia="Times New Roman" w:hAnsi="Times New Roman" w:cs="Times New Roman"/>
            <w:color w:val="0000FF"/>
            <w:sz w:val="24"/>
            <w:szCs w:val="24"/>
            <w:u w:val="single"/>
            <w:vertAlign w:val="superscript"/>
            <w:lang w:eastAsia="es-ES"/>
          </w:rPr>
          <w:t>[7]</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la etapa colonial el desarrollo cultural del territorio era muy escaso, se reducía a las fiestas campesinas y otras de carácter popular en la cabecera municipal y barrios. En la última década del </w:t>
      </w:r>
      <w:hyperlink r:id="rId75" w:tooltip="Siglo XIX" w:history="1">
        <w:r w:rsidRPr="001A276B">
          <w:rPr>
            <w:rFonts w:ascii="Times New Roman" w:eastAsia="Times New Roman" w:hAnsi="Times New Roman" w:cs="Times New Roman"/>
            <w:color w:val="0000FF"/>
            <w:sz w:val="24"/>
            <w:szCs w:val="24"/>
            <w:u w:val="single"/>
            <w:lang w:eastAsia="es-ES"/>
          </w:rPr>
          <w:t>siglo XIX</w:t>
        </w:r>
      </w:hyperlink>
      <w:r w:rsidRPr="001A276B">
        <w:rPr>
          <w:rFonts w:ascii="Times New Roman" w:eastAsia="Times New Roman" w:hAnsi="Times New Roman" w:cs="Times New Roman"/>
          <w:sz w:val="24"/>
          <w:szCs w:val="24"/>
          <w:lang w:eastAsia="es-ES"/>
        </w:rPr>
        <w:t xml:space="preserve"> existió en </w:t>
      </w:r>
      <w:hyperlink r:id="rId76"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un amplio desarrollo de las Sociedades de Recreo en las que se encontraban: “El Liceo”, “El Progreso”, “La Colonia Española” y “La Unión China” </w:t>
      </w:r>
      <w:hyperlink r:id="rId77" w:anchor="cite_note-8" w:history="1">
        <w:r w:rsidRPr="001A276B">
          <w:rPr>
            <w:rFonts w:ascii="Times New Roman" w:eastAsia="Times New Roman" w:hAnsi="Times New Roman" w:cs="Times New Roman"/>
            <w:color w:val="0000FF"/>
            <w:sz w:val="24"/>
            <w:szCs w:val="24"/>
            <w:u w:val="single"/>
            <w:vertAlign w:val="superscript"/>
            <w:lang w:eastAsia="es-ES"/>
          </w:rPr>
          <w:t>[8]</w:t>
        </w:r>
      </w:hyperlink>
      <w:r w:rsidRPr="001A276B">
        <w:rPr>
          <w:rFonts w:ascii="Times New Roman" w:eastAsia="Times New Roman" w:hAnsi="Times New Roman" w:cs="Times New Roman"/>
          <w:sz w:val="24"/>
          <w:szCs w:val="24"/>
          <w:lang w:eastAsia="es-ES"/>
        </w:rPr>
        <w:t xml:space="preserve">. Las fiestas populares se realizaban en el municipio con amplio alcance territorial y gran variedad de opciones culturales recreativas: torneos, carreras de caballo, baile de disfraz, cumpleaños, juegos en las calles, etc. </w:t>
      </w:r>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Guerras de Independencia</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situación contraria de </w:t>
      </w:r>
      <w:hyperlink r:id="rId78"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al estallar la guerra de independencia el </w:t>
      </w:r>
      <w:hyperlink r:id="rId79" w:tooltip="10 de octubre" w:history="1">
        <w:r w:rsidRPr="001A276B">
          <w:rPr>
            <w:rFonts w:ascii="Times New Roman" w:eastAsia="Times New Roman" w:hAnsi="Times New Roman" w:cs="Times New Roman"/>
            <w:color w:val="0000FF"/>
            <w:sz w:val="24"/>
            <w:szCs w:val="24"/>
            <w:u w:val="single"/>
            <w:lang w:eastAsia="es-ES"/>
          </w:rPr>
          <w:t>10 de octubre</w:t>
        </w:r>
      </w:hyperlink>
      <w:r w:rsidRPr="001A276B">
        <w:rPr>
          <w:rFonts w:ascii="Times New Roman" w:eastAsia="Times New Roman" w:hAnsi="Times New Roman" w:cs="Times New Roman"/>
          <w:sz w:val="24"/>
          <w:szCs w:val="24"/>
          <w:lang w:eastAsia="es-ES"/>
        </w:rPr>
        <w:t xml:space="preserve"> de </w:t>
      </w:r>
      <w:hyperlink r:id="rId80" w:tooltip="1868" w:history="1">
        <w:r w:rsidRPr="001A276B">
          <w:rPr>
            <w:rFonts w:ascii="Times New Roman" w:eastAsia="Times New Roman" w:hAnsi="Times New Roman" w:cs="Times New Roman"/>
            <w:color w:val="0000FF"/>
            <w:sz w:val="24"/>
            <w:szCs w:val="24"/>
            <w:u w:val="single"/>
            <w:lang w:eastAsia="es-ES"/>
          </w:rPr>
          <w:t>1868</w:t>
        </w:r>
      </w:hyperlink>
      <w:r w:rsidRPr="001A276B">
        <w:rPr>
          <w:rFonts w:ascii="Times New Roman" w:eastAsia="Times New Roman" w:hAnsi="Times New Roman" w:cs="Times New Roman"/>
          <w:sz w:val="24"/>
          <w:szCs w:val="24"/>
          <w:lang w:eastAsia="es-ES"/>
        </w:rPr>
        <w:t xml:space="preserve">, responde al comportamiento general de la jurisdicción sagüera que estaba en una posición opuesta a la región oriental, en consonancia con el desarrollo económico alcanzado por la zona y su entrada tardía a la industria azucarera. No obstante en febrero de </w:t>
      </w:r>
      <w:hyperlink r:id="rId81" w:tooltip="1869" w:history="1">
        <w:r w:rsidRPr="001A276B">
          <w:rPr>
            <w:rFonts w:ascii="Times New Roman" w:eastAsia="Times New Roman" w:hAnsi="Times New Roman" w:cs="Times New Roman"/>
            <w:color w:val="0000FF"/>
            <w:sz w:val="24"/>
            <w:szCs w:val="24"/>
            <w:u w:val="single"/>
            <w:lang w:eastAsia="es-ES"/>
          </w:rPr>
          <w:t>1869</w:t>
        </w:r>
      </w:hyperlink>
      <w:r w:rsidRPr="001A276B">
        <w:rPr>
          <w:rFonts w:ascii="Times New Roman" w:eastAsia="Times New Roman" w:hAnsi="Times New Roman" w:cs="Times New Roman"/>
          <w:sz w:val="24"/>
          <w:szCs w:val="24"/>
          <w:lang w:eastAsia="es-ES"/>
        </w:rPr>
        <w:t xml:space="preserve"> aparecen indicios de levantamientos en el Partido, vinculados a acciones represivas del tristemente célebre Don Enrique Trillo y Figueroa, teniente gobernador de la villa de </w:t>
      </w:r>
      <w:hyperlink r:id="rId82" w:tooltip="Sagua la Grande" w:history="1">
        <w:r w:rsidRPr="001A276B">
          <w:rPr>
            <w:rFonts w:ascii="Times New Roman" w:eastAsia="Times New Roman" w:hAnsi="Times New Roman" w:cs="Times New Roman"/>
            <w:color w:val="0000FF"/>
            <w:sz w:val="24"/>
            <w:szCs w:val="24"/>
            <w:u w:val="single"/>
            <w:lang w:eastAsia="es-ES"/>
          </w:rPr>
          <w:t>Sagua la Grande</w:t>
        </w:r>
      </w:hyperlink>
      <w:r w:rsidRPr="001A276B">
        <w:rPr>
          <w:rFonts w:ascii="Times New Roman" w:eastAsia="Times New Roman" w:hAnsi="Times New Roman" w:cs="Times New Roman"/>
          <w:sz w:val="24"/>
          <w:szCs w:val="24"/>
          <w:lang w:eastAsia="es-ES"/>
        </w:rPr>
        <w:t xml:space="preserve"> </w:t>
      </w:r>
      <w:hyperlink r:id="rId83" w:anchor="cite_note-9" w:history="1">
        <w:r w:rsidRPr="001A276B">
          <w:rPr>
            <w:rFonts w:ascii="Times New Roman" w:eastAsia="Times New Roman" w:hAnsi="Times New Roman" w:cs="Times New Roman"/>
            <w:color w:val="0000FF"/>
            <w:sz w:val="24"/>
            <w:szCs w:val="24"/>
            <w:u w:val="single"/>
            <w:vertAlign w:val="superscript"/>
            <w:lang w:eastAsia="es-ES"/>
          </w:rPr>
          <w:t>[9]</w:t>
        </w:r>
      </w:hyperlink>
      <w:r w:rsidRPr="001A276B">
        <w:rPr>
          <w:rFonts w:ascii="Times New Roman" w:eastAsia="Times New Roman" w:hAnsi="Times New Roman" w:cs="Times New Roman"/>
          <w:sz w:val="24"/>
          <w:szCs w:val="24"/>
          <w:lang w:eastAsia="es-ES"/>
        </w:rPr>
        <w:t xml:space="preserve">. Estas muestras reflejan que en el Partido hubo manifestaciones acorde con la efervescencia revolucionaria que vivía el país. Pero no dejaron de ser acciones de carácter limitado, esporádicas e intrascendentes.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sentido general, la incorporación del quemadense a esta guerra fue escasa. La </w:t>
      </w:r>
      <w:hyperlink r:id="rId84" w:tooltip="Guerra de los Diez Años (1868-1878)" w:history="1">
        <w:r w:rsidRPr="001A276B">
          <w:rPr>
            <w:rFonts w:ascii="Times New Roman" w:eastAsia="Times New Roman" w:hAnsi="Times New Roman" w:cs="Times New Roman"/>
            <w:color w:val="0000FF"/>
            <w:sz w:val="24"/>
            <w:szCs w:val="24"/>
            <w:u w:val="single"/>
            <w:lang w:eastAsia="es-ES"/>
          </w:rPr>
          <w:t>Guerra de los Diez Años</w:t>
        </w:r>
      </w:hyperlink>
      <w:r w:rsidRPr="001A276B">
        <w:rPr>
          <w:rFonts w:ascii="Times New Roman" w:eastAsia="Times New Roman" w:hAnsi="Times New Roman" w:cs="Times New Roman"/>
          <w:sz w:val="24"/>
          <w:szCs w:val="24"/>
          <w:lang w:eastAsia="es-ES"/>
        </w:rPr>
        <w:t xml:space="preserve"> no tuvo más desarrollo en la zona de </w:t>
      </w:r>
      <w:hyperlink r:id="rId85"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 ya que la gesta invasora no llegó hasta aquí y los hacendados no estaban interesados en la misma. Sin embargo, se destaca como figura notable en estos años de lucha a Francisco Peraza Delgado que el </w:t>
      </w:r>
      <w:hyperlink r:id="rId86" w:tooltip="11 de enero" w:history="1">
        <w:r w:rsidRPr="001A276B">
          <w:rPr>
            <w:rFonts w:ascii="Times New Roman" w:eastAsia="Times New Roman" w:hAnsi="Times New Roman" w:cs="Times New Roman"/>
            <w:color w:val="0000FF"/>
            <w:sz w:val="24"/>
            <w:szCs w:val="24"/>
            <w:u w:val="single"/>
            <w:lang w:eastAsia="es-ES"/>
          </w:rPr>
          <w:t>11 de enero</w:t>
        </w:r>
      </w:hyperlink>
      <w:r w:rsidRPr="001A276B">
        <w:rPr>
          <w:rFonts w:ascii="Times New Roman" w:eastAsia="Times New Roman" w:hAnsi="Times New Roman" w:cs="Times New Roman"/>
          <w:sz w:val="24"/>
          <w:szCs w:val="24"/>
          <w:lang w:eastAsia="es-ES"/>
        </w:rPr>
        <w:t xml:space="preserve"> de </w:t>
      </w:r>
      <w:hyperlink r:id="rId87" w:tooltip="1875" w:history="1">
        <w:r w:rsidRPr="001A276B">
          <w:rPr>
            <w:rFonts w:ascii="Times New Roman" w:eastAsia="Times New Roman" w:hAnsi="Times New Roman" w:cs="Times New Roman"/>
            <w:color w:val="0000FF"/>
            <w:sz w:val="24"/>
            <w:szCs w:val="24"/>
            <w:u w:val="single"/>
            <w:lang w:eastAsia="es-ES"/>
          </w:rPr>
          <w:t>1875</w:t>
        </w:r>
      </w:hyperlink>
      <w:r w:rsidRPr="001A276B">
        <w:rPr>
          <w:rFonts w:ascii="Times New Roman" w:eastAsia="Times New Roman" w:hAnsi="Times New Roman" w:cs="Times New Roman"/>
          <w:sz w:val="24"/>
          <w:szCs w:val="24"/>
          <w:lang w:eastAsia="es-ES"/>
        </w:rPr>
        <w:t xml:space="preserve"> ya se había incorporado a las fuerzas mambisas de Las Villas junto a su hermano Nicolás, con apenas 19 años de edad. Los quemadenses si se integraron a la lucha independentista en la </w:t>
      </w:r>
      <w:hyperlink r:id="rId88" w:tooltip="Guerra Chiquita" w:history="1">
        <w:r w:rsidRPr="001A276B">
          <w:rPr>
            <w:rFonts w:ascii="Times New Roman" w:eastAsia="Times New Roman" w:hAnsi="Times New Roman" w:cs="Times New Roman"/>
            <w:color w:val="0000FF"/>
            <w:sz w:val="24"/>
            <w:szCs w:val="24"/>
            <w:u w:val="single"/>
            <w:lang w:eastAsia="es-ES"/>
          </w:rPr>
          <w:t>Guerra Chiquita</w:t>
        </w:r>
      </w:hyperlink>
      <w:r w:rsidRPr="001A276B">
        <w:rPr>
          <w:rFonts w:ascii="Times New Roman" w:eastAsia="Times New Roman" w:hAnsi="Times New Roman" w:cs="Times New Roman"/>
          <w:sz w:val="24"/>
          <w:szCs w:val="24"/>
          <w:lang w:eastAsia="es-ES"/>
        </w:rPr>
        <w:t xml:space="preserve"> cuando el </w:t>
      </w:r>
      <w:hyperlink r:id="rId89" w:tooltip="12 de noviembre" w:history="1">
        <w:r w:rsidRPr="001A276B">
          <w:rPr>
            <w:rFonts w:ascii="Times New Roman" w:eastAsia="Times New Roman" w:hAnsi="Times New Roman" w:cs="Times New Roman"/>
            <w:color w:val="0000FF"/>
            <w:sz w:val="24"/>
            <w:szCs w:val="24"/>
            <w:u w:val="single"/>
            <w:lang w:eastAsia="es-ES"/>
          </w:rPr>
          <w:t>12 de noviembre</w:t>
        </w:r>
      </w:hyperlink>
      <w:r w:rsidRPr="001A276B">
        <w:rPr>
          <w:rFonts w:ascii="Times New Roman" w:eastAsia="Times New Roman" w:hAnsi="Times New Roman" w:cs="Times New Roman"/>
          <w:sz w:val="24"/>
          <w:szCs w:val="24"/>
          <w:lang w:eastAsia="es-ES"/>
        </w:rPr>
        <w:t xml:space="preserve"> de </w:t>
      </w:r>
      <w:hyperlink r:id="rId90" w:tooltip="1879" w:history="1">
        <w:r w:rsidRPr="001A276B">
          <w:rPr>
            <w:rFonts w:ascii="Times New Roman" w:eastAsia="Times New Roman" w:hAnsi="Times New Roman" w:cs="Times New Roman"/>
            <w:color w:val="0000FF"/>
            <w:sz w:val="24"/>
            <w:szCs w:val="24"/>
            <w:u w:val="single"/>
            <w:lang w:eastAsia="es-ES"/>
          </w:rPr>
          <w:t>1879</w:t>
        </w:r>
      </w:hyperlink>
      <w:r w:rsidRPr="001A276B">
        <w:rPr>
          <w:rFonts w:ascii="Times New Roman" w:eastAsia="Times New Roman" w:hAnsi="Times New Roman" w:cs="Times New Roman"/>
          <w:sz w:val="24"/>
          <w:szCs w:val="24"/>
          <w:lang w:eastAsia="es-ES"/>
        </w:rPr>
        <w:t xml:space="preserve"> se produjo un levantamiento armado en Malpaéz dirigido por el Comandante Zamora. La presencia del Comandante </w:t>
      </w:r>
      <w:hyperlink r:id="rId91" w:tooltip="Emilio Núñez" w:history="1">
        <w:r w:rsidRPr="001A276B">
          <w:rPr>
            <w:rFonts w:ascii="Times New Roman" w:eastAsia="Times New Roman" w:hAnsi="Times New Roman" w:cs="Times New Roman"/>
            <w:color w:val="0000FF"/>
            <w:sz w:val="24"/>
            <w:szCs w:val="24"/>
            <w:u w:val="single"/>
            <w:lang w:eastAsia="es-ES"/>
          </w:rPr>
          <w:t>Emilio Núñez</w:t>
        </w:r>
      </w:hyperlink>
      <w:r w:rsidRPr="001A276B">
        <w:rPr>
          <w:rFonts w:ascii="Times New Roman" w:eastAsia="Times New Roman" w:hAnsi="Times New Roman" w:cs="Times New Roman"/>
          <w:sz w:val="24"/>
          <w:szCs w:val="24"/>
          <w:lang w:eastAsia="es-ES"/>
        </w:rPr>
        <w:t xml:space="preserve"> en el territorio fue un factor notable en el desarrollo de las acciones bélicas en toda la jurisdicción.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lastRenderedPageBreak/>
        <w:t xml:space="preserve">La </w:t>
      </w:r>
      <w:hyperlink r:id="rId92" w:tooltip="Guerra Chiquita" w:history="1">
        <w:r w:rsidRPr="001A276B">
          <w:rPr>
            <w:rFonts w:ascii="Times New Roman" w:eastAsia="Times New Roman" w:hAnsi="Times New Roman" w:cs="Times New Roman"/>
            <w:color w:val="0000FF"/>
            <w:sz w:val="24"/>
            <w:szCs w:val="24"/>
            <w:u w:val="single"/>
            <w:lang w:eastAsia="es-ES"/>
          </w:rPr>
          <w:t>Guerra Chiquita</w:t>
        </w:r>
      </w:hyperlink>
      <w:r w:rsidRPr="001A276B">
        <w:rPr>
          <w:rFonts w:ascii="Times New Roman" w:eastAsia="Times New Roman" w:hAnsi="Times New Roman" w:cs="Times New Roman"/>
          <w:sz w:val="24"/>
          <w:szCs w:val="24"/>
          <w:lang w:eastAsia="es-ES"/>
        </w:rPr>
        <w:t xml:space="preserve"> paulatinamente fue fracasando en todo el país. Solo un reducido grupo de villareños continuaban en combate y dentro de ellos </w:t>
      </w:r>
      <w:hyperlink r:id="rId93" w:tooltip="Emilio Núñez" w:history="1">
        <w:r w:rsidRPr="001A276B">
          <w:rPr>
            <w:rFonts w:ascii="Times New Roman" w:eastAsia="Times New Roman" w:hAnsi="Times New Roman" w:cs="Times New Roman"/>
            <w:color w:val="0000FF"/>
            <w:sz w:val="24"/>
            <w:szCs w:val="24"/>
            <w:u w:val="single"/>
            <w:lang w:eastAsia="es-ES"/>
          </w:rPr>
          <w:t>Emilio Núñez</w:t>
        </w:r>
      </w:hyperlink>
      <w:r w:rsidRPr="001A276B">
        <w:rPr>
          <w:rFonts w:ascii="Times New Roman" w:eastAsia="Times New Roman" w:hAnsi="Times New Roman" w:cs="Times New Roman"/>
          <w:sz w:val="24"/>
          <w:szCs w:val="24"/>
          <w:lang w:eastAsia="es-ES"/>
        </w:rPr>
        <w:t xml:space="preserve"> y </w:t>
      </w:r>
      <w:hyperlink r:id="rId94" w:tooltip="Francisco Peraza Delgado" w:history="1">
        <w:r w:rsidRPr="001A276B">
          <w:rPr>
            <w:rFonts w:ascii="Times New Roman" w:eastAsia="Times New Roman" w:hAnsi="Times New Roman" w:cs="Times New Roman"/>
            <w:color w:val="0000FF"/>
            <w:sz w:val="24"/>
            <w:szCs w:val="24"/>
            <w:u w:val="single"/>
            <w:lang w:eastAsia="es-ES"/>
          </w:rPr>
          <w:t>Francisco Peraza Delgado</w:t>
        </w:r>
      </w:hyperlink>
      <w:r w:rsidRPr="001A276B">
        <w:rPr>
          <w:rFonts w:ascii="Times New Roman" w:eastAsia="Times New Roman" w:hAnsi="Times New Roman" w:cs="Times New Roman"/>
          <w:sz w:val="24"/>
          <w:szCs w:val="24"/>
          <w:lang w:eastAsia="es-ES"/>
        </w:rPr>
        <w:t xml:space="preserve"> luchaban infructuosamente en el territorio. En esas circunstancias, arriba la misiva de </w:t>
      </w:r>
      <w:hyperlink r:id="rId95" w:tooltip="José Martí" w:history="1">
        <w:r w:rsidRPr="001A276B">
          <w:rPr>
            <w:rFonts w:ascii="Times New Roman" w:eastAsia="Times New Roman" w:hAnsi="Times New Roman" w:cs="Times New Roman"/>
            <w:color w:val="0000FF"/>
            <w:sz w:val="24"/>
            <w:szCs w:val="24"/>
            <w:u w:val="single"/>
            <w:lang w:eastAsia="es-ES"/>
          </w:rPr>
          <w:t>José Martí</w:t>
        </w:r>
      </w:hyperlink>
      <w:r w:rsidRPr="001A276B">
        <w:rPr>
          <w:rFonts w:ascii="Times New Roman" w:eastAsia="Times New Roman" w:hAnsi="Times New Roman" w:cs="Times New Roman"/>
          <w:sz w:val="24"/>
          <w:szCs w:val="24"/>
          <w:lang w:eastAsia="es-ES"/>
        </w:rPr>
        <w:t xml:space="preserve"> a nombre del Comité Revolucionario de </w:t>
      </w:r>
      <w:hyperlink r:id="rId96" w:tooltip="Nueva York" w:history="1">
        <w:r w:rsidRPr="001A276B">
          <w:rPr>
            <w:rFonts w:ascii="Times New Roman" w:eastAsia="Times New Roman" w:hAnsi="Times New Roman" w:cs="Times New Roman"/>
            <w:color w:val="0000FF"/>
            <w:sz w:val="24"/>
            <w:szCs w:val="24"/>
            <w:u w:val="single"/>
            <w:lang w:eastAsia="es-ES"/>
          </w:rPr>
          <w:t>Nueva York</w:t>
        </w:r>
      </w:hyperlink>
      <w:r w:rsidRPr="001A276B">
        <w:rPr>
          <w:rFonts w:ascii="Times New Roman" w:eastAsia="Times New Roman" w:hAnsi="Times New Roman" w:cs="Times New Roman"/>
          <w:sz w:val="24"/>
          <w:szCs w:val="24"/>
          <w:lang w:eastAsia="es-ES"/>
        </w:rPr>
        <w:t xml:space="preserve">, en respuesta a una carta de </w:t>
      </w:r>
      <w:hyperlink r:id="rId97" w:tooltip="Emilio Núñez" w:history="1">
        <w:r w:rsidRPr="001A276B">
          <w:rPr>
            <w:rFonts w:ascii="Times New Roman" w:eastAsia="Times New Roman" w:hAnsi="Times New Roman" w:cs="Times New Roman"/>
            <w:color w:val="0000FF"/>
            <w:sz w:val="24"/>
            <w:szCs w:val="24"/>
            <w:u w:val="single"/>
            <w:lang w:eastAsia="es-ES"/>
          </w:rPr>
          <w:t>Emilio Núñez</w:t>
        </w:r>
      </w:hyperlink>
      <w:r w:rsidRPr="001A276B">
        <w:rPr>
          <w:rFonts w:ascii="Times New Roman" w:eastAsia="Times New Roman" w:hAnsi="Times New Roman" w:cs="Times New Roman"/>
          <w:sz w:val="24"/>
          <w:szCs w:val="24"/>
          <w:lang w:eastAsia="es-ES"/>
        </w:rPr>
        <w:t xml:space="preserve"> por la dura situación que atravesaba el </w:t>
      </w:r>
      <w:hyperlink r:id="rId98" w:tooltip="Ejército Libertador" w:history="1">
        <w:r w:rsidRPr="001A276B">
          <w:rPr>
            <w:rFonts w:ascii="Times New Roman" w:eastAsia="Times New Roman" w:hAnsi="Times New Roman" w:cs="Times New Roman"/>
            <w:color w:val="0000FF"/>
            <w:sz w:val="24"/>
            <w:szCs w:val="24"/>
            <w:u w:val="single"/>
            <w:lang w:eastAsia="es-ES"/>
          </w:rPr>
          <w:t>Ejército Libertador</w:t>
        </w:r>
      </w:hyperlink>
      <w:r w:rsidRPr="001A276B">
        <w:rPr>
          <w:rFonts w:ascii="Times New Roman" w:eastAsia="Times New Roman" w:hAnsi="Times New Roman" w:cs="Times New Roman"/>
          <w:sz w:val="24"/>
          <w:szCs w:val="24"/>
          <w:lang w:eastAsia="es-ES"/>
        </w:rPr>
        <w:t xml:space="preserve">. El </w:t>
      </w:r>
      <w:hyperlink r:id="rId99" w:tooltip="13 de octubre" w:history="1">
        <w:r w:rsidRPr="001A276B">
          <w:rPr>
            <w:rFonts w:ascii="Times New Roman" w:eastAsia="Times New Roman" w:hAnsi="Times New Roman" w:cs="Times New Roman"/>
            <w:color w:val="0000FF"/>
            <w:sz w:val="24"/>
            <w:szCs w:val="24"/>
            <w:u w:val="single"/>
            <w:lang w:eastAsia="es-ES"/>
          </w:rPr>
          <w:t>13 de octubre</w:t>
        </w:r>
      </w:hyperlink>
      <w:r w:rsidRPr="001A276B">
        <w:rPr>
          <w:rFonts w:ascii="Times New Roman" w:eastAsia="Times New Roman" w:hAnsi="Times New Roman" w:cs="Times New Roman"/>
          <w:sz w:val="24"/>
          <w:szCs w:val="24"/>
          <w:lang w:eastAsia="es-ES"/>
        </w:rPr>
        <w:t xml:space="preserve"> de </w:t>
      </w:r>
      <w:hyperlink r:id="rId100" w:tooltip="1880" w:history="1">
        <w:r w:rsidRPr="001A276B">
          <w:rPr>
            <w:rFonts w:ascii="Times New Roman" w:eastAsia="Times New Roman" w:hAnsi="Times New Roman" w:cs="Times New Roman"/>
            <w:color w:val="0000FF"/>
            <w:sz w:val="24"/>
            <w:szCs w:val="24"/>
            <w:u w:val="single"/>
            <w:lang w:eastAsia="es-ES"/>
          </w:rPr>
          <w:t>1880</w:t>
        </w:r>
      </w:hyperlink>
      <w:r w:rsidRPr="001A276B">
        <w:rPr>
          <w:rFonts w:ascii="Times New Roman" w:eastAsia="Times New Roman" w:hAnsi="Times New Roman" w:cs="Times New Roman"/>
          <w:sz w:val="24"/>
          <w:szCs w:val="24"/>
          <w:lang w:eastAsia="es-ES"/>
        </w:rPr>
        <w:t xml:space="preserve"> el Apóstol le explicaba: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"Un puñado de hombres, empujados por un pueblo, logra lo que logró Bolívar; lo que con España y el azar mediante, lograremos nosotros. Pero abandonados por un pueblo, un puñado de héroes puede llegar a parecer, a los ojos de los indiferentes y de los infames, un puñado de bandidos... deponga Ud. Las armas.</w:t>
      </w:r>
    </w:p>
    <w:p w:rsidR="001A276B" w:rsidRPr="001A276B" w:rsidRDefault="001A276B" w:rsidP="001A276B">
      <w:pPr>
        <w:spacing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...No las depone Ud. ante España, sino ante la fortuna. No se rinde Ud. al gobierno enemigo, sino a la suerte enemiga. No deja Ud. de ser honrado. El último de los vencidos, será Ud. el primero entre los honrados" </w:t>
      </w:r>
      <w:hyperlink r:id="rId101" w:anchor="cite_note-10" w:history="1">
        <w:r w:rsidRPr="001A276B">
          <w:rPr>
            <w:rFonts w:ascii="Times New Roman" w:eastAsia="Times New Roman" w:hAnsi="Times New Roman" w:cs="Times New Roman"/>
            <w:color w:val="0000FF"/>
            <w:sz w:val="24"/>
            <w:szCs w:val="24"/>
            <w:u w:val="single"/>
            <w:vertAlign w:val="superscript"/>
            <w:lang w:eastAsia="es-ES"/>
          </w:rPr>
          <w:t>[10]</w:t>
        </w:r>
      </w:hyperlink>
      <w:r w:rsidRPr="001A276B">
        <w:rPr>
          <w:rFonts w:ascii="Times New Roman" w:eastAsia="Times New Roman" w:hAnsi="Times New Roman" w:cs="Times New Roman"/>
          <w:sz w:val="24"/>
          <w:szCs w:val="24"/>
          <w:lang w:eastAsia="es-ES"/>
        </w:rPr>
        <w:t>.</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br/>
        <w:t xml:space="preserve">El General Núñez escucha la petición de Martí. Así el </w:t>
      </w:r>
      <w:hyperlink r:id="rId102" w:tooltip="3 de diciembre" w:history="1">
        <w:r w:rsidRPr="001A276B">
          <w:rPr>
            <w:rFonts w:ascii="Times New Roman" w:eastAsia="Times New Roman" w:hAnsi="Times New Roman" w:cs="Times New Roman"/>
            <w:color w:val="0000FF"/>
            <w:sz w:val="24"/>
            <w:szCs w:val="24"/>
            <w:u w:val="single"/>
            <w:lang w:eastAsia="es-ES"/>
          </w:rPr>
          <w:t>3 de diciembre</w:t>
        </w:r>
      </w:hyperlink>
      <w:r w:rsidRPr="001A276B">
        <w:rPr>
          <w:rFonts w:ascii="Times New Roman" w:eastAsia="Times New Roman" w:hAnsi="Times New Roman" w:cs="Times New Roman"/>
          <w:sz w:val="24"/>
          <w:szCs w:val="24"/>
          <w:lang w:eastAsia="es-ES"/>
        </w:rPr>
        <w:t xml:space="preserve"> de </w:t>
      </w:r>
      <w:hyperlink r:id="rId103" w:tooltip="1880" w:history="1">
        <w:r w:rsidRPr="001A276B">
          <w:rPr>
            <w:rFonts w:ascii="Times New Roman" w:eastAsia="Times New Roman" w:hAnsi="Times New Roman" w:cs="Times New Roman"/>
            <w:color w:val="0000FF"/>
            <w:sz w:val="24"/>
            <w:szCs w:val="24"/>
            <w:u w:val="single"/>
            <w:lang w:eastAsia="es-ES"/>
          </w:rPr>
          <w:t>1880</w:t>
        </w:r>
      </w:hyperlink>
      <w:r w:rsidRPr="001A276B">
        <w:rPr>
          <w:rFonts w:ascii="Times New Roman" w:eastAsia="Times New Roman" w:hAnsi="Times New Roman" w:cs="Times New Roman"/>
          <w:sz w:val="24"/>
          <w:szCs w:val="24"/>
          <w:lang w:eastAsia="es-ES"/>
        </w:rPr>
        <w:t xml:space="preserve">, [[Emilio Núñez depuso las armas, ganándose la nombradía de ser el último mambí rebelde de esta gesta de independencia.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w:t>
      </w:r>
      <w:hyperlink r:id="rId104" w:tooltip="Guerra Necesaria (1895-1898)" w:history="1">
        <w:r w:rsidRPr="001A276B">
          <w:rPr>
            <w:rFonts w:ascii="Times New Roman" w:eastAsia="Times New Roman" w:hAnsi="Times New Roman" w:cs="Times New Roman"/>
            <w:color w:val="0000FF"/>
            <w:sz w:val="24"/>
            <w:szCs w:val="24"/>
            <w:u w:val="single"/>
            <w:lang w:eastAsia="es-ES"/>
          </w:rPr>
          <w:t>Guerra Necesaria</w:t>
        </w:r>
      </w:hyperlink>
      <w:r w:rsidRPr="001A276B">
        <w:rPr>
          <w:rFonts w:ascii="Times New Roman" w:eastAsia="Times New Roman" w:hAnsi="Times New Roman" w:cs="Times New Roman"/>
          <w:sz w:val="24"/>
          <w:szCs w:val="24"/>
          <w:lang w:eastAsia="es-ES"/>
        </w:rPr>
        <w:t xml:space="preserve"> en </w:t>
      </w:r>
      <w:hyperlink r:id="rId105" w:tooltip="Provincia de Las Villas (Cuba)" w:history="1">
        <w:r w:rsidRPr="001A276B">
          <w:rPr>
            <w:rFonts w:ascii="Times New Roman" w:eastAsia="Times New Roman" w:hAnsi="Times New Roman" w:cs="Times New Roman"/>
            <w:color w:val="0000FF"/>
            <w:sz w:val="24"/>
            <w:szCs w:val="24"/>
            <w:u w:val="single"/>
            <w:lang w:eastAsia="es-ES"/>
          </w:rPr>
          <w:t>Las Villas</w:t>
        </w:r>
      </w:hyperlink>
      <w:r w:rsidRPr="001A276B">
        <w:rPr>
          <w:rFonts w:ascii="Times New Roman" w:eastAsia="Times New Roman" w:hAnsi="Times New Roman" w:cs="Times New Roman"/>
          <w:sz w:val="24"/>
          <w:szCs w:val="24"/>
          <w:lang w:eastAsia="es-ES"/>
        </w:rPr>
        <w:t xml:space="preserve"> estalla de manera dispersa. El </w:t>
      </w:r>
      <w:hyperlink r:id="rId106" w:tooltip="25 de abril" w:history="1">
        <w:r w:rsidRPr="001A276B">
          <w:rPr>
            <w:rFonts w:ascii="Times New Roman" w:eastAsia="Times New Roman" w:hAnsi="Times New Roman" w:cs="Times New Roman"/>
            <w:color w:val="0000FF"/>
            <w:sz w:val="24"/>
            <w:szCs w:val="24"/>
            <w:u w:val="single"/>
            <w:lang w:eastAsia="es-ES"/>
          </w:rPr>
          <w:t>25 de abril</w:t>
        </w:r>
      </w:hyperlink>
      <w:r w:rsidRPr="001A276B">
        <w:rPr>
          <w:rFonts w:ascii="Times New Roman" w:eastAsia="Times New Roman" w:hAnsi="Times New Roman" w:cs="Times New Roman"/>
          <w:sz w:val="24"/>
          <w:szCs w:val="24"/>
          <w:lang w:eastAsia="es-ES"/>
        </w:rPr>
        <w:t xml:space="preserve"> se levantó en armas </w:t>
      </w:r>
      <w:hyperlink r:id="rId107" w:tooltip="Juan Bruno Zayas" w:history="1">
        <w:r w:rsidRPr="001A276B">
          <w:rPr>
            <w:rFonts w:ascii="Times New Roman" w:eastAsia="Times New Roman" w:hAnsi="Times New Roman" w:cs="Times New Roman"/>
            <w:color w:val="0000FF"/>
            <w:sz w:val="24"/>
            <w:szCs w:val="24"/>
            <w:u w:val="single"/>
            <w:lang w:eastAsia="es-ES"/>
          </w:rPr>
          <w:t>Juan Bruno Zayas</w:t>
        </w:r>
      </w:hyperlink>
      <w:r w:rsidRPr="001A276B">
        <w:rPr>
          <w:rFonts w:ascii="Times New Roman" w:eastAsia="Times New Roman" w:hAnsi="Times New Roman" w:cs="Times New Roman"/>
          <w:sz w:val="24"/>
          <w:szCs w:val="24"/>
          <w:lang w:eastAsia="es-ES"/>
        </w:rPr>
        <w:t xml:space="preserve"> en </w:t>
      </w:r>
      <w:hyperlink r:id="rId108" w:tooltip="Vega Alta" w:history="1">
        <w:r w:rsidRPr="001A276B">
          <w:rPr>
            <w:rFonts w:ascii="Times New Roman" w:eastAsia="Times New Roman" w:hAnsi="Times New Roman" w:cs="Times New Roman"/>
            <w:color w:val="0000FF"/>
            <w:sz w:val="24"/>
            <w:szCs w:val="24"/>
            <w:u w:val="single"/>
            <w:lang w:eastAsia="es-ES"/>
          </w:rPr>
          <w:t>Vega Alta</w:t>
        </w:r>
      </w:hyperlink>
      <w:r w:rsidRPr="001A276B">
        <w:rPr>
          <w:rFonts w:ascii="Times New Roman" w:eastAsia="Times New Roman" w:hAnsi="Times New Roman" w:cs="Times New Roman"/>
          <w:sz w:val="24"/>
          <w:szCs w:val="24"/>
          <w:lang w:eastAsia="es-ES"/>
        </w:rPr>
        <w:t xml:space="preserve"> y paulatinamente de acuerdo a sus posibilidades cada zona se incorporó a la lucha. La jurisdicción de </w:t>
      </w:r>
      <w:hyperlink r:id="rId109" w:tooltip="Sagua la Grande" w:history="1">
        <w:r w:rsidRPr="001A276B">
          <w:rPr>
            <w:rFonts w:ascii="Times New Roman" w:eastAsia="Times New Roman" w:hAnsi="Times New Roman" w:cs="Times New Roman"/>
            <w:color w:val="0000FF"/>
            <w:sz w:val="24"/>
            <w:szCs w:val="24"/>
            <w:u w:val="single"/>
            <w:lang w:eastAsia="es-ES"/>
          </w:rPr>
          <w:t>Sagua la Grande</w:t>
        </w:r>
      </w:hyperlink>
      <w:r w:rsidRPr="001A276B">
        <w:rPr>
          <w:rFonts w:ascii="Times New Roman" w:eastAsia="Times New Roman" w:hAnsi="Times New Roman" w:cs="Times New Roman"/>
          <w:sz w:val="24"/>
          <w:szCs w:val="24"/>
          <w:lang w:eastAsia="es-ES"/>
        </w:rPr>
        <w:t xml:space="preserve">, como parte de ella </w:t>
      </w:r>
      <w:hyperlink r:id="rId110"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se alza el mismo día </w:t>
      </w:r>
      <w:hyperlink r:id="rId111" w:tooltip="3 de junio" w:history="1">
        <w:r w:rsidRPr="001A276B">
          <w:rPr>
            <w:rFonts w:ascii="Times New Roman" w:eastAsia="Times New Roman" w:hAnsi="Times New Roman" w:cs="Times New Roman"/>
            <w:color w:val="0000FF"/>
            <w:sz w:val="24"/>
            <w:szCs w:val="24"/>
            <w:u w:val="single"/>
            <w:lang w:eastAsia="es-ES"/>
          </w:rPr>
          <w:t>3 de junio</w:t>
        </w:r>
      </w:hyperlink>
      <w:r w:rsidRPr="001A276B">
        <w:rPr>
          <w:rFonts w:ascii="Times New Roman" w:eastAsia="Times New Roman" w:hAnsi="Times New Roman" w:cs="Times New Roman"/>
          <w:sz w:val="24"/>
          <w:szCs w:val="24"/>
          <w:lang w:eastAsia="es-ES"/>
        </w:rPr>
        <w:t xml:space="preserve"> de </w:t>
      </w:r>
      <w:hyperlink r:id="rId112" w:tooltip="1895" w:history="1">
        <w:r w:rsidRPr="001A276B">
          <w:rPr>
            <w:rFonts w:ascii="Times New Roman" w:eastAsia="Times New Roman" w:hAnsi="Times New Roman" w:cs="Times New Roman"/>
            <w:color w:val="0000FF"/>
            <w:sz w:val="24"/>
            <w:szCs w:val="24"/>
            <w:u w:val="single"/>
            <w:lang w:eastAsia="es-ES"/>
          </w:rPr>
          <w:t>1895</w:t>
        </w:r>
      </w:hyperlink>
      <w:r w:rsidRPr="001A276B">
        <w:rPr>
          <w:rFonts w:ascii="Times New Roman" w:eastAsia="Times New Roman" w:hAnsi="Times New Roman" w:cs="Times New Roman"/>
          <w:sz w:val="24"/>
          <w:szCs w:val="24"/>
          <w:lang w:eastAsia="es-ES"/>
        </w:rPr>
        <w:t xml:space="preserve"> con los levantamientos de </w:t>
      </w:r>
      <w:hyperlink r:id="rId113" w:tooltip="José Luis Robau" w:history="1">
        <w:r w:rsidRPr="001A276B">
          <w:rPr>
            <w:rFonts w:ascii="Times New Roman" w:eastAsia="Times New Roman" w:hAnsi="Times New Roman" w:cs="Times New Roman"/>
            <w:color w:val="0000FF"/>
            <w:sz w:val="24"/>
            <w:szCs w:val="24"/>
            <w:u w:val="single"/>
            <w:lang w:eastAsia="es-ES"/>
          </w:rPr>
          <w:t>José Luis Robau</w:t>
        </w:r>
      </w:hyperlink>
      <w:r w:rsidRPr="001A276B">
        <w:rPr>
          <w:rFonts w:ascii="Times New Roman" w:eastAsia="Times New Roman" w:hAnsi="Times New Roman" w:cs="Times New Roman"/>
          <w:sz w:val="24"/>
          <w:szCs w:val="24"/>
          <w:lang w:eastAsia="es-ES"/>
        </w:rPr>
        <w:t xml:space="preserve"> en la Finca Las Clavellinas y </w:t>
      </w:r>
      <w:hyperlink r:id="rId114" w:tooltip="Francisco Peraza Delgado" w:history="1">
        <w:r w:rsidRPr="001A276B">
          <w:rPr>
            <w:rFonts w:ascii="Times New Roman" w:eastAsia="Times New Roman" w:hAnsi="Times New Roman" w:cs="Times New Roman"/>
            <w:color w:val="0000FF"/>
            <w:sz w:val="24"/>
            <w:szCs w:val="24"/>
            <w:u w:val="single"/>
            <w:lang w:eastAsia="es-ES"/>
          </w:rPr>
          <w:t>Francisco Peraza Delgado</w:t>
        </w:r>
      </w:hyperlink>
      <w:r w:rsidRPr="001A276B">
        <w:rPr>
          <w:rFonts w:ascii="Times New Roman" w:eastAsia="Times New Roman" w:hAnsi="Times New Roman" w:cs="Times New Roman"/>
          <w:sz w:val="24"/>
          <w:szCs w:val="24"/>
          <w:lang w:eastAsia="es-ES"/>
        </w:rPr>
        <w:t xml:space="preserve"> en la Finca Iglesias. Cabe destacar, la presencia del Generalísimo </w:t>
      </w:r>
      <w:hyperlink r:id="rId115" w:tooltip="Máximo Gómez Báez" w:history="1">
        <w:r w:rsidRPr="001A276B">
          <w:rPr>
            <w:rFonts w:ascii="Times New Roman" w:eastAsia="Times New Roman" w:hAnsi="Times New Roman" w:cs="Times New Roman"/>
            <w:color w:val="0000FF"/>
            <w:sz w:val="24"/>
            <w:szCs w:val="24"/>
            <w:u w:val="single"/>
            <w:lang w:eastAsia="es-ES"/>
          </w:rPr>
          <w:t>Máximo Gómez Báez</w:t>
        </w:r>
      </w:hyperlink>
      <w:r w:rsidRPr="001A276B">
        <w:rPr>
          <w:rFonts w:ascii="Times New Roman" w:eastAsia="Times New Roman" w:hAnsi="Times New Roman" w:cs="Times New Roman"/>
          <w:sz w:val="24"/>
          <w:szCs w:val="24"/>
          <w:lang w:eastAsia="es-ES"/>
        </w:rPr>
        <w:t xml:space="preserve"> en la jurisdicción en marzo de </w:t>
      </w:r>
      <w:hyperlink r:id="rId116" w:tooltip="1896" w:history="1">
        <w:r w:rsidRPr="001A276B">
          <w:rPr>
            <w:rFonts w:ascii="Times New Roman" w:eastAsia="Times New Roman" w:hAnsi="Times New Roman" w:cs="Times New Roman"/>
            <w:color w:val="0000FF"/>
            <w:sz w:val="24"/>
            <w:szCs w:val="24"/>
            <w:u w:val="single"/>
            <w:lang w:eastAsia="es-ES"/>
          </w:rPr>
          <w:t>1896</w:t>
        </w:r>
      </w:hyperlink>
      <w:r w:rsidRPr="001A276B">
        <w:rPr>
          <w:rFonts w:ascii="Times New Roman" w:eastAsia="Times New Roman" w:hAnsi="Times New Roman" w:cs="Times New Roman"/>
          <w:sz w:val="24"/>
          <w:szCs w:val="24"/>
          <w:lang w:eastAsia="es-ES"/>
        </w:rPr>
        <w:t xml:space="preserve">. De regreso de la campaña militar de la Invasión, en el ingenio Campo Florido aplicó la tea incendiaria porque se encontraba moliendo en contra de las disposiciones del Ejército Libertador. </w:t>
      </w:r>
      <w:hyperlink r:id="rId117" w:anchor="cite_note-11" w:history="1">
        <w:r w:rsidRPr="001A276B">
          <w:rPr>
            <w:rFonts w:ascii="Times New Roman" w:eastAsia="Times New Roman" w:hAnsi="Times New Roman" w:cs="Times New Roman"/>
            <w:color w:val="0000FF"/>
            <w:sz w:val="24"/>
            <w:szCs w:val="24"/>
            <w:u w:val="single"/>
            <w:vertAlign w:val="superscript"/>
            <w:lang w:eastAsia="es-ES"/>
          </w:rPr>
          <w:t>[11]</w:t>
        </w:r>
      </w:hyperlink>
      <w:r w:rsidRPr="001A276B">
        <w:rPr>
          <w:rFonts w:ascii="Times New Roman" w:eastAsia="Times New Roman" w:hAnsi="Times New Roman" w:cs="Times New Roman"/>
          <w:sz w:val="24"/>
          <w:szCs w:val="24"/>
          <w:lang w:eastAsia="es-ES"/>
        </w:rPr>
        <w:t xml:space="preserve">. Por otra parte desde su toma de posesión como Capitán General de la Isla, Valeriano Weyler comenzó a utilizar crueles e inhumanas medidas. Entre estas medidas estuvo la reconcentración, donde el poblado de </w:t>
      </w:r>
      <w:hyperlink r:id="rId118"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no quedó exento de esta atrocidad humana. Los españoles querían apagar la llama independentista a toda costa por lo que la lista de fusilados se incrementó notablemente. El </w:t>
      </w:r>
      <w:hyperlink r:id="rId119" w:tooltip="21 de febrero" w:history="1">
        <w:r w:rsidRPr="001A276B">
          <w:rPr>
            <w:rFonts w:ascii="Times New Roman" w:eastAsia="Times New Roman" w:hAnsi="Times New Roman" w:cs="Times New Roman"/>
            <w:color w:val="0000FF"/>
            <w:sz w:val="24"/>
            <w:szCs w:val="24"/>
            <w:u w:val="single"/>
            <w:lang w:eastAsia="es-ES"/>
          </w:rPr>
          <w:t>21 de febrero</w:t>
        </w:r>
      </w:hyperlink>
      <w:r w:rsidRPr="001A276B">
        <w:rPr>
          <w:rFonts w:ascii="Times New Roman" w:eastAsia="Times New Roman" w:hAnsi="Times New Roman" w:cs="Times New Roman"/>
          <w:sz w:val="24"/>
          <w:szCs w:val="24"/>
          <w:lang w:eastAsia="es-ES"/>
        </w:rPr>
        <w:t xml:space="preserve"> de </w:t>
      </w:r>
      <w:hyperlink r:id="rId120" w:tooltip="1897" w:history="1">
        <w:r w:rsidRPr="001A276B">
          <w:rPr>
            <w:rFonts w:ascii="Times New Roman" w:eastAsia="Times New Roman" w:hAnsi="Times New Roman" w:cs="Times New Roman"/>
            <w:color w:val="0000FF"/>
            <w:sz w:val="24"/>
            <w:szCs w:val="24"/>
            <w:u w:val="single"/>
            <w:lang w:eastAsia="es-ES"/>
          </w:rPr>
          <w:t>1897</w:t>
        </w:r>
      </w:hyperlink>
      <w:r w:rsidRPr="001A276B">
        <w:rPr>
          <w:rFonts w:ascii="Times New Roman" w:eastAsia="Times New Roman" w:hAnsi="Times New Roman" w:cs="Times New Roman"/>
          <w:sz w:val="24"/>
          <w:szCs w:val="24"/>
          <w:lang w:eastAsia="es-ES"/>
        </w:rPr>
        <w:t xml:space="preserve"> fueron pasados por las armas Pablo Hernández Rubio y Ramón Abreu Hernández, ambos soldados quemadenses. Durante la </w:t>
      </w:r>
      <w:hyperlink r:id="rId121" w:tooltip="Guerra Necesaria (1895-1898)" w:history="1">
        <w:r w:rsidRPr="001A276B">
          <w:rPr>
            <w:rFonts w:ascii="Times New Roman" w:eastAsia="Times New Roman" w:hAnsi="Times New Roman" w:cs="Times New Roman"/>
            <w:color w:val="0000FF"/>
            <w:sz w:val="24"/>
            <w:szCs w:val="24"/>
            <w:u w:val="single"/>
            <w:lang w:eastAsia="es-ES"/>
          </w:rPr>
          <w:t>Guerra Necesaria</w:t>
        </w:r>
      </w:hyperlink>
      <w:r w:rsidRPr="001A276B">
        <w:rPr>
          <w:rFonts w:ascii="Times New Roman" w:eastAsia="Times New Roman" w:hAnsi="Times New Roman" w:cs="Times New Roman"/>
          <w:sz w:val="24"/>
          <w:szCs w:val="24"/>
          <w:lang w:eastAsia="es-ES"/>
        </w:rPr>
        <w:t xml:space="preserve"> existieron en </w:t>
      </w:r>
      <w:hyperlink r:id="rId122"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el Club de Auxilio “Evangelina Cossío”, </w:t>
      </w:r>
      <w:hyperlink r:id="rId123" w:tooltip="Club Patriótico Comité Unión de Caballeros (Quemado de Güines)" w:history="1">
        <w:r w:rsidRPr="001A276B">
          <w:rPr>
            <w:rFonts w:ascii="Times New Roman" w:eastAsia="Times New Roman" w:hAnsi="Times New Roman" w:cs="Times New Roman"/>
            <w:color w:val="0000FF"/>
            <w:sz w:val="24"/>
            <w:szCs w:val="24"/>
            <w:u w:val="single"/>
            <w:lang w:eastAsia="es-ES"/>
          </w:rPr>
          <w:t>Club “Comité Unión de Caballeros”</w:t>
        </w:r>
      </w:hyperlink>
      <w:r w:rsidRPr="001A276B">
        <w:rPr>
          <w:rFonts w:ascii="Times New Roman" w:eastAsia="Times New Roman" w:hAnsi="Times New Roman" w:cs="Times New Roman"/>
          <w:sz w:val="24"/>
          <w:szCs w:val="24"/>
          <w:lang w:eastAsia="es-ES"/>
        </w:rPr>
        <w:t xml:space="preserve"> y un club de señoritas dirigido por las hermanas Avelina y Francisca Díaz Martínez. Dichas asociaciones tuvieron el objetivo de auxiliar a las tropas mambisas en cuanto a alimentos, medicinas, vestimenta, utensilios y facilitar las comunicaciones insurrectas.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El territorio quemadense no fue escenario de las acciones combativas de la Guerra Hispano Cubana Norteamericana. En los últimos días de noviembre de </w:t>
      </w:r>
      <w:hyperlink r:id="rId124" w:tooltip="1898" w:history="1">
        <w:r w:rsidRPr="001A276B">
          <w:rPr>
            <w:rFonts w:ascii="Times New Roman" w:eastAsia="Times New Roman" w:hAnsi="Times New Roman" w:cs="Times New Roman"/>
            <w:color w:val="0000FF"/>
            <w:sz w:val="24"/>
            <w:szCs w:val="24"/>
            <w:u w:val="single"/>
            <w:lang w:eastAsia="es-ES"/>
          </w:rPr>
          <w:t>1898</w:t>
        </w:r>
      </w:hyperlink>
      <w:r w:rsidRPr="001A276B">
        <w:rPr>
          <w:rFonts w:ascii="Times New Roman" w:eastAsia="Times New Roman" w:hAnsi="Times New Roman" w:cs="Times New Roman"/>
          <w:sz w:val="24"/>
          <w:szCs w:val="24"/>
          <w:lang w:eastAsia="es-ES"/>
        </w:rPr>
        <w:t xml:space="preserve"> las tropas de Avelino Sanjenís entraron en el poblado de Carahatas, el cual había sido evacuado por los españoles, siendo el primer poblado liberado por los mambises en la jurisdicción.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lastRenderedPageBreak/>
        <w:t xml:space="preserve">El </w:t>
      </w:r>
      <w:hyperlink r:id="rId125" w:tooltip="31 de diciembre" w:history="1">
        <w:r w:rsidRPr="001A276B">
          <w:rPr>
            <w:rFonts w:ascii="Times New Roman" w:eastAsia="Times New Roman" w:hAnsi="Times New Roman" w:cs="Times New Roman"/>
            <w:color w:val="0000FF"/>
            <w:sz w:val="24"/>
            <w:szCs w:val="24"/>
            <w:u w:val="single"/>
            <w:lang w:eastAsia="es-ES"/>
          </w:rPr>
          <w:t>31 de diciembre</w:t>
        </w:r>
      </w:hyperlink>
      <w:r w:rsidRPr="001A276B">
        <w:rPr>
          <w:rFonts w:ascii="Times New Roman" w:eastAsia="Times New Roman" w:hAnsi="Times New Roman" w:cs="Times New Roman"/>
          <w:sz w:val="24"/>
          <w:szCs w:val="24"/>
          <w:lang w:eastAsia="es-ES"/>
        </w:rPr>
        <w:t xml:space="preserve"> de </w:t>
      </w:r>
      <w:hyperlink r:id="rId126" w:tooltip="1898" w:history="1">
        <w:r w:rsidRPr="001A276B">
          <w:rPr>
            <w:rFonts w:ascii="Times New Roman" w:eastAsia="Times New Roman" w:hAnsi="Times New Roman" w:cs="Times New Roman"/>
            <w:color w:val="0000FF"/>
            <w:sz w:val="24"/>
            <w:szCs w:val="24"/>
            <w:u w:val="single"/>
            <w:lang w:eastAsia="es-ES"/>
          </w:rPr>
          <w:t>1898</w:t>
        </w:r>
      </w:hyperlink>
      <w:r w:rsidRPr="001A276B">
        <w:rPr>
          <w:rFonts w:ascii="Times New Roman" w:eastAsia="Times New Roman" w:hAnsi="Times New Roman" w:cs="Times New Roman"/>
          <w:sz w:val="24"/>
          <w:szCs w:val="24"/>
          <w:lang w:eastAsia="es-ES"/>
        </w:rPr>
        <w:t xml:space="preserve">, las tropas dirigidas por el Teniente Coronel Avelio Sanjenís entran a </w:t>
      </w:r>
      <w:hyperlink r:id="rId127"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Frente a la casa del Alcalde Antonio López Durán se izó la bandera y se hizo oficial la independencia del territorio, declarándolo territorio libre de </w:t>
      </w:r>
      <w:hyperlink r:id="rId128"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Con la intervención de los Estados Unidos en el conflicto anticolonial cubano se frustran los ideales de la independencia y la creación de una república “con todos y para el bien de todos”. </w:t>
      </w:r>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t>Período Neocolonial</w:t>
      </w:r>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La república neocolonial (1899-1952)</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Finalizada la </w:t>
      </w:r>
      <w:hyperlink r:id="rId129" w:tooltip="Guerra Necesaria (1895-1898)" w:history="1">
        <w:r w:rsidRPr="001A276B">
          <w:rPr>
            <w:rFonts w:ascii="Times New Roman" w:eastAsia="Times New Roman" w:hAnsi="Times New Roman" w:cs="Times New Roman"/>
            <w:color w:val="0000FF"/>
            <w:sz w:val="24"/>
            <w:szCs w:val="24"/>
            <w:u w:val="single"/>
            <w:lang w:eastAsia="es-ES"/>
          </w:rPr>
          <w:t>Guerra de 1895</w:t>
        </w:r>
      </w:hyperlink>
      <w:r w:rsidRPr="001A276B">
        <w:rPr>
          <w:rFonts w:ascii="Times New Roman" w:eastAsia="Times New Roman" w:hAnsi="Times New Roman" w:cs="Times New Roman"/>
          <w:sz w:val="24"/>
          <w:szCs w:val="24"/>
          <w:lang w:eastAsia="es-ES"/>
        </w:rPr>
        <w:t xml:space="preserve"> el pueblo cubano vio frustrado sus anhelos de libertad con la intervención norteamericana. </w:t>
      </w:r>
      <w:hyperlink r:id="rId130"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pasa a ser </w:t>
      </w:r>
      <w:hyperlink r:id="rId131" w:tooltip="Neocolonia" w:history="1">
        <w:r w:rsidRPr="001A276B">
          <w:rPr>
            <w:rFonts w:ascii="Times New Roman" w:eastAsia="Times New Roman" w:hAnsi="Times New Roman" w:cs="Times New Roman"/>
            <w:color w:val="0000FF"/>
            <w:sz w:val="24"/>
            <w:szCs w:val="24"/>
            <w:u w:val="single"/>
            <w:lang w:eastAsia="es-ES"/>
          </w:rPr>
          <w:t>Neocolonia</w:t>
        </w:r>
      </w:hyperlink>
      <w:r w:rsidRPr="001A276B">
        <w:rPr>
          <w:rFonts w:ascii="Times New Roman" w:eastAsia="Times New Roman" w:hAnsi="Times New Roman" w:cs="Times New Roman"/>
          <w:sz w:val="24"/>
          <w:szCs w:val="24"/>
          <w:lang w:eastAsia="es-ES"/>
        </w:rPr>
        <w:t xml:space="preserve"> de </w:t>
      </w:r>
      <w:hyperlink r:id="rId132" w:tooltip="Estados Unidos" w:history="1">
        <w:r w:rsidRPr="001A276B">
          <w:rPr>
            <w:rFonts w:ascii="Times New Roman" w:eastAsia="Times New Roman" w:hAnsi="Times New Roman" w:cs="Times New Roman"/>
            <w:color w:val="0000FF"/>
            <w:sz w:val="24"/>
            <w:szCs w:val="24"/>
            <w:u w:val="single"/>
            <w:lang w:eastAsia="es-ES"/>
          </w:rPr>
          <w:t>Estados Unidos</w:t>
        </w:r>
      </w:hyperlink>
      <w:r w:rsidRPr="001A276B">
        <w:rPr>
          <w:rFonts w:ascii="Times New Roman" w:eastAsia="Times New Roman" w:hAnsi="Times New Roman" w:cs="Times New Roman"/>
          <w:sz w:val="24"/>
          <w:szCs w:val="24"/>
          <w:lang w:eastAsia="es-ES"/>
        </w:rPr>
        <w:t xml:space="preserve"> mediante el </w:t>
      </w:r>
      <w:hyperlink r:id="rId133" w:tooltip="Tratado de París" w:history="1">
        <w:r w:rsidRPr="001A276B">
          <w:rPr>
            <w:rFonts w:ascii="Times New Roman" w:eastAsia="Times New Roman" w:hAnsi="Times New Roman" w:cs="Times New Roman"/>
            <w:color w:val="0000FF"/>
            <w:sz w:val="24"/>
            <w:szCs w:val="24"/>
            <w:u w:val="single"/>
            <w:lang w:eastAsia="es-ES"/>
          </w:rPr>
          <w:t>Tratado de París</w:t>
        </w:r>
      </w:hyperlink>
      <w:r w:rsidRPr="001A276B">
        <w:rPr>
          <w:rFonts w:ascii="Times New Roman" w:eastAsia="Times New Roman" w:hAnsi="Times New Roman" w:cs="Times New Roman"/>
          <w:sz w:val="24"/>
          <w:szCs w:val="24"/>
          <w:lang w:eastAsia="es-ES"/>
        </w:rPr>
        <w:t xml:space="preserve">, así se inició una etapa de entreguismo total a favor de los intereses norteamericanos. En el año </w:t>
      </w:r>
      <w:hyperlink r:id="rId134" w:tooltip="1900" w:history="1">
        <w:r w:rsidRPr="001A276B">
          <w:rPr>
            <w:rFonts w:ascii="Times New Roman" w:eastAsia="Times New Roman" w:hAnsi="Times New Roman" w:cs="Times New Roman"/>
            <w:color w:val="0000FF"/>
            <w:sz w:val="24"/>
            <w:szCs w:val="24"/>
            <w:u w:val="single"/>
            <w:lang w:eastAsia="es-ES"/>
          </w:rPr>
          <w:t>1900</w:t>
        </w:r>
      </w:hyperlink>
      <w:r w:rsidRPr="001A276B">
        <w:rPr>
          <w:rFonts w:ascii="Times New Roman" w:eastAsia="Times New Roman" w:hAnsi="Times New Roman" w:cs="Times New Roman"/>
          <w:sz w:val="24"/>
          <w:szCs w:val="24"/>
          <w:lang w:eastAsia="es-ES"/>
        </w:rPr>
        <w:t xml:space="preserve">, el gobierno de </w:t>
      </w:r>
      <w:hyperlink r:id="rId135"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estaba constituido por Antonio López que todavía representaba al régimen español y pertenecía a la jurisdicción de </w:t>
      </w:r>
      <w:hyperlink r:id="rId136" w:tooltip="Sagua la Grande" w:history="1">
        <w:r w:rsidRPr="001A276B">
          <w:rPr>
            <w:rFonts w:ascii="Times New Roman" w:eastAsia="Times New Roman" w:hAnsi="Times New Roman" w:cs="Times New Roman"/>
            <w:color w:val="0000FF"/>
            <w:sz w:val="24"/>
            <w:szCs w:val="24"/>
            <w:u w:val="single"/>
            <w:lang w:eastAsia="es-ES"/>
          </w:rPr>
          <w:t>Sagua la Grande</w:t>
        </w:r>
      </w:hyperlink>
      <w:r w:rsidRPr="001A276B">
        <w:rPr>
          <w:rFonts w:ascii="Times New Roman" w:eastAsia="Times New Roman" w:hAnsi="Times New Roman" w:cs="Times New Roman"/>
          <w:sz w:val="24"/>
          <w:szCs w:val="24"/>
          <w:lang w:eastAsia="es-ES"/>
        </w:rPr>
        <w:t xml:space="preserve"> </w:t>
      </w:r>
      <w:hyperlink r:id="rId137" w:anchor="cite_note-12" w:history="1">
        <w:r w:rsidRPr="001A276B">
          <w:rPr>
            <w:rFonts w:ascii="Times New Roman" w:eastAsia="Times New Roman" w:hAnsi="Times New Roman" w:cs="Times New Roman"/>
            <w:color w:val="0000FF"/>
            <w:sz w:val="24"/>
            <w:szCs w:val="24"/>
            <w:u w:val="single"/>
            <w:vertAlign w:val="superscript"/>
            <w:lang w:eastAsia="es-ES"/>
          </w:rPr>
          <w:t>[12]</w:t>
        </w:r>
      </w:hyperlink>
      <w:r w:rsidRPr="001A276B">
        <w:rPr>
          <w:rFonts w:ascii="Times New Roman" w:eastAsia="Times New Roman" w:hAnsi="Times New Roman" w:cs="Times New Roman"/>
          <w:sz w:val="24"/>
          <w:szCs w:val="24"/>
          <w:lang w:eastAsia="es-ES"/>
        </w:rPr>
        <w:t xml:space="preserve">. El municipio se encontraba dividido en 7 barrios, la mayor parte de la población era rural y se dedicaban fundamentalmente a la agricultura y la pesca.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dicho período, el movimiento obrero en el municipio estuvo muy vinculado al desarrollo de la industria azucarera. Sus objetivos estaban encaminados al reclamo de mejores condiciones de trabajo, ya que tenían largas jornadas laborales por un mísero salario. A partir de la década de </w:t>
      </w:r>
      <w:hyperlink r:id="rId138" w:tooltip="1930" w:history="1">
        <w:r w:rsidRPr="001A276B">
          <w:rPr>
            <w:rFonts w:ascii="Times New Roman" w:eastAsia="Times New Roman" w:hAnsi="Times New Roman" w:cs="Times New Roman"/>
            <w:color w:val="0000FF"/>
            <w:sz w:val="24"/>
            <w:szCs w:val="24"/>
            <w:u w:val="single"/>
            <w:lang w:eastAsia="es-ES"/>
          </w:rPr>
          <w:t>1930</w:t>
        </w:r>
      </w:hyperlink>
      <w:r w:rsidRPr="001A276B">
        <w:rPr>
          <w:rFonts w:ascii="Times New Roman" w:eastAsia="Times New Roman" w:hAnsi="Times New Roman" w:cs="Times New Roman"/>
          <w:sz w:val="24"/>
          <w:szCs w:val="24"/>
          <w:lang w:eastAsia="es-ES"/>
        </w:rPr>
        <w:t xml:space="preserve"> los obreros quemadense comenzaron a organizarse.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w:t>
      </w:r>
      <w:hyperlink r:id="rId139" w:tooltip="1932" w:history="1">
        <w:r w:rsidRPr="001A276B">
          <w:rPr>
            <w:rFonts w:ascii="Times New Roman" w:eastAsia="Times New Roman" w:hAnsi="Times New Roman" w:cs="Times New Roman"/>
            <w:color w:val="0000FF"/>
            <w:sz w:val="24"/>
            <w:szCs w:val="24"/>
            <w:u w:val="single"/>
            <w:lang w:eastAsia="es-ES"/>
          </w:rPr>
          <w:t>1932</w:t>
        </w:r>
      </w:hyperlink>
      <w:r w:rsidRPr="001A276B">
        <w:rPr>
          <w:rFonts w:ascii="Times New Roman" w:eastAsia="Times New Roman" w:hAnsi="Times New Roman" w:cs="Times New Roman"/>
          <w:sz w:val="24"/>
          <w:szCs w:val="24"/>
          <w:lang w:eastAsia="es-ES"/>
        </w:rPr>
        <w:t xml:space="preserve"> el Central San Isidro fue visitado por el líder azucarero </w:t>
      </w:r>
      <w:hyperlink r:id="rId140" w:tooltip="Jesús Menéndez" w:history="1">
        <w:r w:rsidRPr="001A276B">
          <w:rPr>
            <w:rFonts w:ascii="Times New Roman" w:eastAsia="Times New Roman" w:hAnsi="Times New Roman" w:cs="Times New Roman"/>
            <w:color w:val="0000FF"/>
            <w:sz w:val="24"/>
            <w:szCs w:val="24"/>
            <w:u w:val="single"/>
            <w:lang w:eastAsia="es-ES"/>
          </w:rPr>
          <w:t>Jesús Menéndez</w:t>
        </w:r>
      </w:hyperlink>
      <w:r w:rsidRPr="001A276B">
        <w:rPr>
          <w:rFonts w:ascii="Times New Roman" w:eastAsia="Times New Roman" w:hAnsi="Times New Roman" w:cs="Times New Roman"/>
          <w:sz w:val="24"/>
          <w:szCs w:val="24"/>
          <w:lang w:eastAsia="es-ES"/>
        </w:rPr>
        <w:t xml:space="preserve">, quién creó el Sindicato en el Centro. La visita del líder azucarero despertó la consciencia de los obreros quemadenses, quiénes desarrollaron varias huelgas en el poblado por mejoras salariales. La fundación del Partido Comunista marcó el inicio de una nueva etapa superior en el movimiento obrero. A partir de </w:t>
      </w:r>
      <w:hyperlink r:id="rId141" w:tooltip="1933" w:history="1">
        <w:r w:rsidRPr="001A276B">
          <w:rPr>
            <w:rFonts w:ascii="Times New Roman" w:eastAsia="Times New Roman" w:hAnsi="Times New Roman" w:cs="Times New Roman"/>
            <w:color w:val="0000FF"/>
            <w:sz w:val="24"/>
            <w:szCs w:val="24"/>
            <w:u w:val="single"/>
            <w:lang w:eastAsia="es-ES"/>
          </w:rPr>
          <w:t>1933</w:t>
        </w:r>
      </w:hyperlink>
      <w:r w:rsidRPr="001A276B">
        <w:rPr>
          <w:rFonts w:ascii="Times New Roman" w:eastAsia="Times New Roman" w:hAnsi="Times New Roman" w:cs="Times New Roman"/>
          <w:sz w:val="24"/>
          <w:szCs w:val="24"/>
          <w:lang w:eastAsia="es-ES"/>
        </w:rPr>
        <w:t xml:space="preserve"> comienza a organizarse en </w:t>
      </w:r>
      <w:hyperlink r:id="rId142"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un pequeño grupo de 5 ó 6 compañeros liderado por Pedro Luis Sáez, dirigente sindical del central San Isidro.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Durante la </w:t>
      </w:r>
      <w:hyperlink r:id="rId143" w:tooltip="Neocolonia" w:history="1">
        <w:r w:rsidRPr="001A276B">
          <w:rPr>
            <w:rFonts w:ascii="Times New Roman" w:eastAsia="Times New Roman" w:hAnsi="Times New Roman" w:cs="Times New Roman"/>
            <w:color w:val="0000FF"/>
            <w:sz w:val="24"/>
            <w:szCs w:val="24"/>
            <w:u w:val="single"/>
            <w:lang w:eastAsia="es-ES"/>
          </w:rPr>
          <w:t>Neocolonia</w:t>
        </w:r>
      </w:hyperlink>
      <w:r w:rsidRPr="001A276B">
        <w:rPr>
          <w:rFonts w:ascii="Times New Roman" w:eastAsia="Times New Roman" w:hAnsi="Times New Roman" w:cs="Times New Roman"/>
          <w:sz w:val="24"/>
          <w:szCs w:val="24"/>
          <w:lang w:eastAsia="es-ES"/>
        </w:rPr>
        <w:t xml:space="preserve">, algunos alcaldes se interesaron por el desarrollo cultural del pueblo, como fue el caso de José Meoqui y de Herminio Santana. El </w:t>
      </w:r>
      <w:hyperlink r:id="rId144" w:tooltip="7 de junio" w:history="1">
        <w:r w:rsidRPr="001A276B">
          <w:rPr>
            <w:rFonts w:ascii="Times New Roman" w:eastAsia="Times New Roman" w:hAnsi="Times New Roman" w:cs="Times New Roman"/>
            <w:color w:val="0000FF"/>
            <w:sz w:val="24"/>
            <w:szCs w:val="24"/>
            <w:u w:val="single"/>
            <w:lang w:eastAsia="es-ES"/>
          </w:rPr>
          <w:t>7 de junio</w:t>
        </w:r>
      </w:hyperlink>
      <w:r w:rsidRPr="001A276B">
        <w:rPr>
          <w:rFonts w:ascii="Times New Roman" w:eastAsia="Times New Roman" w:hAnsi="Times New Roman" w:cs="Times New Roman"/>
          <w:sz w:val="24"/>
          <w:szCs w:val="24"/>
          <w:lang w:eastAsia="es-ES"/>
        </w:rPr>
        <w:t xml:space="preserve"> de </w:t>
      </w:r>
      <w:hyperlink r:id="rId145" w:tooltip="1908" w:history="1">
        <w:r w:rsidRPr="001A276B">
          <w:rPr>
            <w:rFonts w:ascii="Times New Roman" w:eastAsia="Times New Roman" w:hAnsi="Times New Roman" w:cs="Times New Roman"/>
            <w:color w:val="0000FF"/>
            <w:sz w:val="24"/>
            <w:szCs w:val="24"/>
            <w:u w:val="single"/>
            <w:lang w:eastAsia="es-ES"/>
          </w:rPr>
          <w:t>1908</w:t>
        </w:r>
      </w:hyperlink>
      <w:r w:rsidRPr="001A276B">
        <w:rPr>
          <w:rFonts w:ascii="Times New Roman" w:eastAsia="Times New Roman" w:hAnsi="Times New Roman" w:cs="Times New Roman"/>
          <w:sz w:val="24"/>
          <w:szCs w:val="24"/>
          <w:lang w:eastAsia="es-ES"/>
        </w:rPr>
        <w:t xml:space="preserve"> se pública el primer periódico local titulado “La Alborada” creado y dirigido por Pedro R. Álvarez. Este semanario tenía páginas dedicadas a los bailes tradicionales y a otras actividades del Liceo en honor a la Reina de la Belleza y sus damas.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3B01852A" wp14:editId="4C3A0C37">
                <wp:extent cx="2857500" cy="2105025"/>
                <wp:effectExtent l="0" t="0" r="0" b="0"/>
                <wp:docPr id="3" name="AutoShape 6" descr="https://www.ecured.cu/images/thumb/6/61/Central_San_Isidro_Quemado_Guines.jpg/300px-Central_San_Isidro_Quemado_Guines.jpg">
                  <a:hlinkClick xmlns:a="http://schemas.openxmlformats.org/drawingml/2006/main" r:id="rId14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18EB37" id="AutoShape 6" o:spid="_x0000_s1026" alt="https://www.ecured.cu/images/thumb/6/61/Central_San_Isidro_Quemado_Guines.jpg/300px-Central_San_Isidro_Quemado_Guines.jpg" href="https://www.ecured.cu/Archivo:Central_San_Isidro_Quemado_Guines.jpg" style="width:225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VXVLQMAAK8GAAAOAAAAZHJzL2Uyb0RvYy54bWysVdtu3DYQfS/QfyD4rtXF2osEy4Gz8gYG&#10;nCaB02eDS1Ir1hSpkpS1btF/z5Da3axjtDDa6oHgdWbOmTOjy3f7TqInbqzQqsLpLMGIK6qZULsK&#10;//p1E60wso4oRqRWvMLP3OJ3Vz//dDn2Jc90qyXjBoERZcuxr3DrXF/GsaUt74id6Z4rOGy06YiD&#10;pdnFzJARrHcyzpJkEY/asN5oyq2F3Xo6xFfBftNw6j41jeUOyQpDbC6MJoxbP8ZXl6TcGdK3gh7C&#10;IP8iio4IBU5PpmriCBqMeGWqE9Roqxs3o7qLddMIygMGQJMmP6C5b0nPAxYgx/Ynmuz/Z5b+8vTZ&#10;IMEqfIGRIh2k6HpwOnhGC4wYtxTo8mmxkJdxHGecDoazGR1i0ZEdt7Frh24bL+JFGq+5cobIh3ui&#10;Hm6tYEY/fBkgk0w/fBiE4nb2W7+LL5Kk30dvuhtIbaVQj2sp6OOBgkNE/yyUidxa06GDqCa1GC6J&#10;A6naVvQWI1N65OaWpV4I8QgYAyFePmF63382Pq22v9P00SKl1y1RO35te5AWCB5IO24Zo8eWEwbZ&#10;eWFusuENWrCGtuNHzYBmAjQHdPvGdN4HxIv2QZnPJ2XyvUMUNrPVfDlPQMAUzrI0mSfZPIRMyuPz&#10;3lj3gesO+QmAgviCefJ0Z51HR8rjFe9N6Y2QMshfqhcbcHHaAefw1J/5MIKa/yyS4mZ1s8qjPFvc&#10;RHlS19H1Zp1Hi026nNcX9Xpdp395v2letoIxrrybY2Wl+duUe6jxqSZOtWW1FMyb8yFZs9uupUFP&#10;BCp7E74DIWfX4pdhBBIAyw+Q0ixP3mdFtFmsllG+yedRsUxWUZIW74tFkhd5vXkJ6Q6U/N8hobHC&#10;xRzyGOD8LbYkfK+xkbITDnqnFF2FV6dLpPQavFEspNYRIaf5GRU+/O9UQLqPiQ4F4EU66X+r2TMI&#10;1miQE0gPujxMWm3+wGiEjllh+/tADMdI3ioQfZHmuW+xYZHPlxkszPnJ9vyEKAqmKuwwmqZrByt4&#10;MvRG7FrwlAZilPb9qBFBwr6IpqgO1QpdMSA5dHDfds/X4db3/8zVNwAAAP//AwBQSwMEFAAGAAgA&#10;AAAhAL0dYo/aAAAABQEAAA8AAABkcnMvZG93bnJldi54bWxMj0FrwkAQhe8F/8MyBW91o1aRNBOR&#10;QpH0UIj1B6zZaRLMzobsqvHfd9pLe3nweMN732Tb0XXqSkNoPSPMZwko4srblmuE4+fb0wZUiIat&#10;6TwTwp0CbPPJQ2ZS629c0vUQayUlHFKD0MTYp1qHqiFnwsz3xJJ9+cGZKHaotR3MTcpdpxdJstbO&#10;tCwLjenptaHqfLg4hMWG7EfRRr8vzkW5Zsfvx3KPOH0cdy+gIo3x7xh+8AUdcmE6+QvboDoEeST+&#10;qmTPq0TsCWG5nK9A55n+T59/AwAA//8DAFBLAwQUAAYACAAAACEAzo6KsPMAAABuAQAAGQAAAGRy&#10;cy9fcmVscy9lMm9Eb2MueG1sLnJlbHOE0MFKxDAQBuC74DuE3G26HkSWtou4Kj14UNdzCcm0zW46&#10;CTPpdvftDYjgguBxGOb7Z6banCYvjkDsAtZyVZRSAJpgHQ61/Nw939xLwUmj1T4g1PIMLDfN9VX1&#10;Dl6nPMSjiyyyglzLMaW4VorNCJPmIkTA3OkDTTrlkgYVtTnoAdRtWd4p+m3I5sIUra0ltXYlxe4c&#10;c/L/duh7Z2AbzDwBpj8i1Jgl8g4PGdU0QPpmOe+8LEsBZiawhZnVA5nRHcP6MUOkffehsWvZWQrd&#10;25xvs6F7mR0CF/s4/GCvweY9n04JCLWXqqnUxZeaLwAAAP//AwBQSwECLQAUAAYACAAAACEAtoM4&#10;kv4AAADhAQAAEwAAAAAAAAAAAAAAAAAAAAAAW0NvbnRlbnRfVHlwZXNdLnhtbFBLAQItABQABgAI&#10;AAAAIQA4/SH/1gAAAJQBAAALAAAAAAAAAAAAAAAAAC8BAABfcmVscy8ucmVsc1BLAQItABQABgAI&#10;AAAAIQBL4VXVLQMAAK8GAAAOAAAAAAAAAAAAAAAAAC4CAABkcnMvZTJvRG9jLnhtbFBLAQItABQA&#10;BgAIAAAAIQC9HWKP2gAAAAUBAAAPAAAAAAAAAAAAAAAAAIcFAABkcnMvZG93bnJldi54bWxQSwEC&#10;LQAUAAYACAAAACEAzo6KsPMAAABuAQAAGQAAAAAAAAAAAAAAAACOBgAAZHJzL19yZWxzL2Uyb0Rv&#10;Yy54bWwucmVsc1BLBQYAAAAABQAFADoBAAC4BwAAAAA=&#10;" o:button="t" filled="f" stroked="f">
                <v:fill o:detectmouseclick="t"/>
                <o:lock v:ext="edit" aspectratio="t"/>
                <w10:anchorlock/>
              </v:rect>
            </w:pict>
          </mc:Fallback>
        </mc:AlternateConten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Central San Isidro de </w:t>
      </w:r>
      <w:hyperlink r:id="rId147"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en la Neocolonia.</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El </w:t>
      </w:r>
      <w:hyperlink r:id="rId148" w:tooltip="26 de marzo" w:history="1">
        <w:r w:rsidRPr="001A276B">
          <w:rPr>
            <w:rFonts w:ascii="Times New Roman" w:eastAsia="Times New Roman" w:hAnsi="Times New Roman" w:cs="Times New Roman"/>
            <w:color w:val="0000FF"/>
            <w:sz w:val="24"/>
            <w:szCs w:val="24"/>
            <w:u w:val="single"/>
            <w:lang w:eastAsia="es-ES"/>
          </w:rPr>
          <w:t>26 de marzo</w:t>
        </w:r>
      </w:hyperlink>
      <w:r w:rsidRPr="001A276B">
        <w:rPr>
          <w:rFonts w:ascii="Times New Roman" w:eastAsia="Times New Roman" w:hAnsi="Times New Roman" w:cs="Times New Roman"/>
          <w:sz w:val="24"/>
          <w:szCs w:val="24"/>
          <w:lang w:eastAsia="es-ES"/>
        </w:rPr>
        <w:t xml:space="preserve"> de </w:t>
      </w:r>
      <w:hyperlink r:id="rId149" w:tooltip="1915" w:history="1">
        <w:r w:rsidRPr="001A276B">
          <w:rPr>
            <w:rFonts w:ascii="Times New Roman" w:eastAsia="Times New Roman" w:hAnsi="Times New Roman" w:cs="Times New Roman"/>
            <w:color w:val="0000FF"/>
            <w:sz w:val="24"/>
            <w:szCs w:val="24"/>
            <w:u w:val="single"/>
            <w:lang w:eastAsia="es-ES"/>
          </w:rPr>
          <w:t>1915</w:t>
        </w:r>
      </w:hyperlink>
      <w:r w:rsidRPr="001A276B">
        <w:rPr>
          <w:rFonts w:ascii="Times New Roman" w:eastAsia="Times New Roman" w:hAnsi="Times New Roman" w:cs="Times New Roman"/>
          <w:sz w:val="24"/>
          <w:szCs w:val="24"/>
          <w:lang w:eastAsia="es-ES"/>
        </w:rPr>
        <w:t xml:space="preserve"> fue inaugurado el primer teatro del pueblo con el nombre de Quemado Garden, de la propiedad del Sr. Rafael Cancio. Se trasladó con posterioridad-debido a su derrumbe por un ciclón de </w:t>
      </w:r>
      <w:hyperlink r:id="rId150" w:tooltip="1933" w:history="1">
        <w:r w:rsidRPr="001A276B">
          <w:rPr>
            <w:rFonts w:ascii="Times New Roman" w:eastAsia="Times New Roman" w:hAnsi="Times New Roman" w:cs="Times New Roman"/>
            <w:color w:val="0000FF"/>
            <w:sz w:val="24"/>
            <w:szCs w:val="24"/>
            <w:u w:val="single"/>
            <w:lang w:eastAsia="es-ES"/>
          </w:rPr>
          <w:t>1933</w:t>
        </w:r>
      </w:hyperlink>
      <w:r w:rsidRPr="001A276B">
        <w:rPr>
          <w:rFonts w:ascii="Times New Roman" w:eastAsia="Times New Roman" w:hAnsi="Times New Roman" w:cs="Times New Roman"/>
          <w:sz w:val="24"/>
          <w:szCs w:val="24"/>
          <w:lang w:eastAsia="es-ES"/>
        </w:rPr>
        <w:t xml:space="preserve">- para una vieja casona frente al parque, en este lugar había estado la Sociedad Liceo. Se inauguró con el nombre de Cine – Teatro “Renacimiento” su dueño era Jesús García y se conservó hasta los 70 en que se construyó una nueva edificación. En la década del 30 existieron grupos de teatro, principalmente el teatro Bufo, integrados por: Francisca Díaz, Manolo Caballero, Pepe Velazco, Ena de la Rosa y Juan Álvarez. </w:t>
      </w:r>
      <w:hyperlink r:id="rId151" w:anchor="cite_note-13" w:history="1">
        <w:r w:rsidRPr="001A276B">
          <w:rPr>
            <w:rFonts w:ascii="Times New Roman" w:eastAsia="Times New Roman" w:hAnsi="Times New Roman" w:cs="Times New Roman"/>
            <w:color w:val="0000FF"/>
            <w:sz w:val="24"/>
            <w:szCs w:val="24"/>
            <w:u w:val="single"/>
            <w:vertAlign w:val="superscript"/>
            <w:lang w:eastAsia="es-ES"/>
          </w:rPr>
          <w:t>[13]</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Por otra parte, en el año </w:t>
      </w:r>
      <w:hyperlink r:id="rId152" w:tooltip="1909" w:history="1">
        <w:r w:rsidRPr="001A276B">
          <w:rPr>
            <w:rFonts w:ascii="Times New Roman" w:eastAsia="Times New Roman" w:hAnsi="Times New Roman" w:cs="Times New Roman"/>
            <w:color w:val="0000FF"/>
            <w:sz w:val="24"/>
            <w:szCs w:val="24"/>
            <w:u w:val="single"/>
            <w:lang w:eastAsia="es-ES"/>
          </w:rPr>
          <w:t>1909</w:t>
        </w:r>
      </w:hyperlink>
      <w:r w:rsidRPr="001A276B">
        <w:rPr>
          <w:rFonts w:ascii="Times New Roman" w:eastAsia="Times New Roman" w:hAnsi="Times New Roman" w:cs="Times New Roman"/>
          <w:sz w:val="24"/>
          <w:szCs w:val="24"/>
          <w:lang w:eastAsia="es-ES"/>
        </w:rPr>
        <w:t xml:space="preserve"> se crea la primera Banda de Música, en </w:t>
      </w:r>
      <w:hyperlink r:id="rId153" w:tooltip="1915" w:history="1">
        <w:r w:rsidRPr="001A276B">
          <w:rPr>
            <w:rFonts w:ascii="Times New Roman" w:eastAsia="Times New Roman" w:hAnsi="Times New Roman" w:cs="Times New Roman"/>
            <w:color w:val="0000FF"/>
            <w:sz w:val="24"/>
            <w:szCs w:val="24"/>
            <w:u w:val="single"/>
            <w:lang w:eastAsia="es-ES"/>
          </w:rPr>
          <w:t>1915</w:t>
        </w:r>
      </w:hyperlink>
      <w:r w:rsidRPr="001A276B">
        <w:rPr>
          <w:rFonts w:ascii="Times New Roman" w:eastAsia="Times New Roman" w:hAnsi="Times New Roman" w:cs="Times New Roman"/>
          <w:sz w:val="24"/>
          <w:szCs w:val="24"/>
          <w:lang w:eastAsia="es-ES"/>
        </w:rPr>
        <w:t xml:space="preserve"> se crea la segunda y en </w:t>
      </w:r>
      <w:hyperlink r:id="rId154" w:tooltip="1947" w:history="1">
        <w:r w:rsidRPr="001A276B">
          <w:rPr>
            <w:rFonts w:ascii="Times New Roman" w:eastAsia="Times New Roman" w:hAnsi="Times New Roman" w:cs="Times New Roman"/>
            <w:color w:val="0000FF"/>
            <w:sz w:val="24"/>
            <w:szCs w:val="24"/>
            <w:u w:val="single"/>
            <w:lang w:eastAsia="es-ES"/>
          </w:rPr>
          <w:t>1947</w:t>
        </w:r>
      </w:hyperlink>
      <w:r w:rsidRPr="001A276B">
        <w:rPr>
          <w:rFonts w:ascii="Times New Roman" w:eastAsia="Times New Roman" w:hAnsi="Times New Roman" w:cs="Times New Roman"/>
          <w:sz w:val="24"/>
          <w:szCs w:val="24"/>
          <w:lang w:eastAsia="es-ES"/>
        </w:rPr>
        <w:t xml:space="preserve"> la tercera. En </w:t>
      </w:r>
      <w:hyperlink r:id="rId155" w:tooltip="1916" w:history="1">
        <w:r w:rsidRPr="001A276B">
          <w:rPr>
            <w:rFonts w:ascii="Times New Roman" w:eastAsia="Times New Roman" w:hAnsi="Times New Roman" w:cs="Times New Roman"/>
            <w:color w:val="0000FF"/>
            <w:sz w:val="24"/>
            <w:szCs w:val="24"/>
            <w:u w:val="single"/>
            <w:lang w:eastAsia="es-ES"/>
          </w:rPr>
          <w:t>1916</w:t>
        </w:r>
      </w:hyperlink>
      <w:r w:rsidRPr="001A276B">
        <w:rPr>
          <w:rFonts w:ascii="Times New Roman" w:eastAsia="Times New Roman" w:hAnsi="Times New Roman" w:cs="Times New Roman"/>
          <w:sz w:val="24"/>
          <w:szCs w:val="24"/>
          <w:lang w:eastAsia="es-ES"/>
        </w:rPr>
        <w:t xml:space="preserve"> se funda el Primer Conjunto Típico, destacándose figuras relevantes como </w:t>
      </w:r>
      <w:hyperlink r:id="rId156" w:tooltip="Alejandro García Caturla" w:history="1">
        <w:r w:rsidRPr="001A276B">
          <w:rPr>
            <w:rFonts w:ascii="Times New Roman" w:eastAsia="Times New Roman" w:hAnsi="Times New Roman" w:cs="Times New Roman"/>
            <w:color w:val="0000FF"/>
            <w:sz w:val="24"/>
            <w:szCs w:val="24"/>
            <w:u w:val="single"/>
            <w:lang w:eastAsia="es-ES"/>
          </w:rPr>
          <w:t>Alejandro García Caturla</w:t>
        </w:r>
      </w:hyperlink>
      <w:r w:rsidRPr="001A276B">
        <w:rPr>
          <w:rFonts w:ascii="Times New Roman" w:eastAsia="Times New Roman" w:hAnsi="Times New Roman" w:cs="Times New Roman"/>
          <w:sz w:val="24"/>
          <w:szCs w:val="24"/>
          <w:lang w:eastAsia="es-ES"/>
        </w:rPr>
        <w:t xml:space="preserve">, músico y juez, el cual se mantuvo un tiempo en el poblado y actúo en varias ocasiones en el Cine Teatro. Entre </w:t>
      </w:r>
      <w:hyperlink r:id="rId157" w:tooltip="1952" w:history="1">
        <w:r w:rsidRPr="001A276B">
          <w:rPr>
            <w:rFonts w:ascii="Times New Roman" w:eastAsia="Times New Roman" w:hAnsi="Times New Roman" w:cs="Times New Roman"/>
            <w:color w:val="0000FF"/>
            <w:sz w:val="24"/>
            <w:szCs w:val="24"/>
            <w:u w:val="single"/>
            <w:lang w:eastAsia="es-ES"/>
          </w:rPr>
          <w:t>1952</w:t>
        </w:r>
      </w:hyperlink>
      <w:r w:rsidRPr="001A276B">
        <w:rPr>
          <w:rFonts w:ascii="Times New Roman" w:eastAsia="Times New Roman" w:hAnsi="Times New Roman" w:cs="Times New Roman"/>
          <w:sz w:val="24"/>
          <w:szCs w:val="24"/>
          <w:lang w:eastAsia="es-ES"/>
        </w:rPr>
        <w:t xml:space="preserve"> y </w:t>
      </w:r>
      <w:hyperlink r:id="rId158" w:tooltip="1958" w:history="1">
        <w:r w:rsidRPr="001A276B">
          <w:rPr>
            <w:rFonts w:ascii="Times New Roman" w:eastAsia="Times New Roman" w:hAnsi="Times New Roman" w:cs="Times New Roman"/>
            <w:color w:val="0000FF"/>
            <w:sz w:val="24"/>
            <w:szCs w:val="24"/>
            <w:u w:val="single"/>
            <w:lang w:eastAsia="es-ES"/>
          </w:rPr>
          <w:t>1958</w:t>
        </w:r>
      </w:hyperlink>
      <w:r w:rsidRPr="001A276B">
        <w:rPr>
          <w:rFonts w:ascii="Times New Roman" w:eastAsia="Times New Roman" w:hAnsi="Times New Roman" w:cs="Times New Roman"/>
          <w:sz w:val="24"/>
          <w:szCs w:val="24"/>
          <w:lang w:eastAsia="es-ES"/>
        </w:rPr>
        <w:t xml:space="preserve"> la Banda de Música fue una agrupación de vital importancia dirigida por Emilio Jorrín.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el año </w:t>
      </w:r>
      <w:hyperlink r:id="rId159" w:tooltip="1949" w:history="1">
        <w:r w:rsidRPr="001A276B">
          <w:rPr>
            <w:rFonts w:ascii="Times New Roman" w:eastAsia="Times New Roman" w:hAnsi="Times New Roman" w:cs="Times New Roman"/>
            <w:color w:val="0000FF"/>
            <w:sz w:val="24"/>
            <w:szCs w:val="24"/>
            <w:u w:val="single"/>
            <w:lang w:eastAsia="es-ES"/>
          </w:rPr>
          <w:t>1949</w:t>
        </w:r>
      </w:hyperlink>
      <w:r w:rsidRPr="001A276B">
        <w:rPr>
          <w:rFonts w:ascii="Times New Roman" w:eastAsia="Times New Roman" w:hAnsi="Times New Roman" w:cs="Times New Roman"/>
          <w:sz w:val="24"/>
          <w:szCs w:val="24"/>
          <w:lang w:eastAsia="es-ES"/>
        </w:rPr>
        <w:t xml:space="preserve">, en la Logia Masónica “Renacimiento” surgió la idea de la celebración de las fiestas por el “Día del Quemadense. La directiva de la Logia transfiere el pedido a la Cámara de Concejales, para que fuera considerada por el Ayuntamiento y oficializada. Esa moción recibió la aprobación de la Cámara de Concejales y de Herminio Santana, en calidad de Alcalde. Contando con la aprobación del gobierno municipal, el </w:t>
      </w:r>
      <w:hyperlink r:id="rId160" w:tooltip="26 de diciembre" w:history="1">
        <w:r w:rsidRPr="001A276B">
          <w:rPr>
            <w:rFonts w:ascii="Times New Roman" w:eastAsia="Times New Roman" w:hAnsi="Times New Roman" w:cs="Times New Roman"/>
            <w:color w:val="0000FF"/>
            <w:sz w:val="24"/>
            <w:szCs w:val="24"/>
            <w:u w:val="single"/>
            <w:lang w:eastAsia="es-ES"/>
          </w:rPr>
          <w:t>26 de diciembre</w:t>
        </w:r>
      </w:hyperlink>
      <w:r w:rsidRPr="001A276B">
        <w:rPr>
          <w:rFonts w:ascii="Times New Roman" w:eastAsia="Times New Roman" w:hAnsi="Times New Roman" w:cs="Times New Roman"/>
          <w:sz w:val="24"/>
          <w:szCs w:val="24"/>
          <w:lang w:eastAsia="es-ES"/>
        </w:rPr>
        <w:t xml:space="preserve"> del año </w:t>
      </w:r>
      <w:hyperlink r:id="rId161" w:tooltip="1949" w:history="1">
        <w:r w:rsidRPr="001A276B">
          <w:rPr>
            <w:rFonts w:ascii="Times New Roman" w:eastAsia="Times New Roman" w:hAnsi="Times New Roman" w:cs="Times New Roman"/>
            <w:color w:val="0000FF"/>
            <w:sz w:val="24"/>
            <w:szCs w:val="24"/>
            <w:u w:val="single"/>
            <w:lang w:eastAsia="es-ES"/>
          </w:rPr>
          <w:t>1949</w:t>
        </w:r>
      </w:hyperlink>
      <w:r w:rsidRPr="001A276B">
        <w:rPr>
          <w:rFonts w:ascii="Times New Roman" w:eastAsia="Times New Roman" w:hAnsi="Times New Roman" w:cs="Times New Roman"/>
          <w:sz w:val="24"/>
          <w:szCs w:val="24"/>
          <w:lang w:eastAsia="es-ES"/>
        </w:rPr>
        <w:t xml:space="preserve"> se celebra el primer “Día del Quemadense”, con una fiesta popular general. Pero no sería hasta un año después que se inician las “parrandas” en el pueblo. </w:t>
      </w:r>
      <w:hyperlink r:id="rId162" w:anchor="cite_note-14" w:history="1">
        <w:r w:rsidRPr="001A276B">
          <w:rPr>
            <w:rFonts w:ascii="Times New Roman" w:eastAsia="Times New Roman" w:hAnsi="Times New Roman" w:cs="Times New Roman"/>
            <w:color w:val="0000FF"/>
            <w:sz w:val="24"/>
            <w:szCs w:val="24"/>
            <w:u w:val="single"/>
            <w:vertAlign w:val="superscript"/>
            <w:lang w:eastAsia="es-ES"/>
          </w:rPr>
          <w:t>[14]</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El </w:t>
      </w:r>
      <w:hyperlink r:id="rId163" w:tooltip="26 de diciembre" w:history="1">
        <w:r w:rsidRPr="001A276B">
          <w:rPr>
            <w:rFonts w:ascii="Times New Roman" w:eastAsia="Times New Roman" w:hAnsi="Times New Roman" w:cs="Times New Roman"/>
            <w:color w:val="0000FF"/>
            <w:sz w:val="24"/>
            <w:szCs w:val="24"/>
            <w:u w:val="single"/>
            <w:lang w:eastAsia="es-ES"/>
          </w:rPr>
          <w:t>26 de diciembre</w:t>
        </w:r>
      </w:hyperlink>
      <w:r w:rsidRPr="001A276B">
        <w:rPr>
          <w:rFonts w:ascii="Times New Roman" w:eastAsia="Times New Roman" w:hAnsi="Times New Roman" w:cs="Times New Roman"/>
          <w:sz w:val="24"/>
          <w:szCs w:val="24"/>
          <w:lang w:eastAsia="es-ES"/>
        </w:rPr>
        <w:t xml:space="preserve"> de </w:t>
      </w:r>
      <w:hyperlink r:id="rId164" w:tooltip="1950" w:history="1">
        <w:r w:rsidRPr="001A276B">
          <w:rPr>
            <w:rFonts w:ascii="Times New Roman" w:eastAsia="Times New Roman" w:hAnsi="Times New Roman" w:cs="Times New Roman"/>
            <w:color w:val="0000FF"/>
            <w:sz w:val="24"/>
            <w:szCs w:val="24"/>
            <w:u w:val="single"/>
            <w:lang w:eastAsia="es-ES"/>
          </w:rPr>
          <w:t>1950</w:t>
        </w:r>
      </w:hyperlink>
      <w:r w:rsidRPr="001A276B">
        <w:rPr>
          <w:rFonts w:ascii="Times New Roman" w:eastAsia="Times New Roman" w:hAnsi="Times New Roman" w:cs="Times New Roman"/>
          <w:sz w:val="24"/>
          <w:szCs w:val="24"/>
          <w:lang w:eastAsia="es-ES"/>
        </w:rPr>
        <w:t xml:space="preserve"> se celebraron las primeras Parrandas en </w:t>
      </w:r>
      <w:hyperlink r:id="rId165"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 como reproducción de las de otros poblados de la antigua provincia de Las Villas- bajo la alcaldía de Enrique Morlote Triana. Esta celebración se llevó a cabo entre los barrios La Puya y el Perejil. El </w:t>
      </w:r>
      <w:hyperlink r:id="rId166" w:tooltip="26 de diciembre" w:history="1">
        <w:r w:rsidRPr="001A276B">
          <w:rPr>
            <w:rFonts w:ascii="Times New Roman" w:eastAsia="Times New Roman" w:hAnsi="Times New Roman" w:cs="Times New Roman"/>
            <w:color w:val="0000FF"/>
            <w:sz w:val="24"/>
            <w:szCs w:val="24"/>
            <w:u w:val="single"/>
            <w:lang w:eastAsia="es-ES"/>
          </w:rPr>
          <w:t>26 de diciembre</w:t>
        </w:r>
      </w:hyperlink>
      <w:r w:rsidRPr="001A276B">
        <w:rPr>
          <w:rFonts w:ascii="Times New Roman" w:eastAsia="Times New Roman" w:hAnsi="Times New Roman" w:cs="Times New Roman"/>
          <w:sz w:val="24"/>
          <w:szCs w:val="24"/>
          <w:lang w:eastAsia="es-ES"/>
        </w:rPr>
        <w:t xml:space="preserve"> en horas de la mañana se realizaba el desfile de la caballería mambisa y el izamiento de la bandera cubana frente al antiguo bar Yara, rememorando los hechos del </w:t>
      </w:r>
      <w:hyperlink r:id="rId167" w:tooltip="1898" w:history="1">
        <w:r w:rsidRPr="001A276B">
          <w:rPr>
            <w:rFonts w:ascii="Times New Roman" w:eastAsia="Times New Roman" w:hAnsi="Times New Roman" w:cs="Times New Roman"/>
            <w:color w:val="0000FF"/>
            <w:sz w:val="24"/>
            <w:szCs w:val="24"/>
            <w:u w:val="single"/>
            <w:lang w:eastAsia="es-ES"/>
          </w:rPr>
          <w:t>1898</w:t>
        </w:r>
      </w:hyperlink>
      <w:r w:rsidRPr="001A276B">
        <w:rPr>
          <w:rFonts w:ascii="Times New Roman" w:eastAsia="Times New Roman" w:hAnsi="Times New Roman" w:cs="Times New Roman"/>
          <w:sz w:val="24"/>
          <w:szCs w:val="24"/>
          <w:lang w:eastAsia="es-ES"/>
        </w:rPr>
        <w:t xml:space="preserve">. Después se efectuaron juegos de sartén, carreras en sacos y otros.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Continuó en la sesión de la tarde con un acto solemne en una escuela para develar el retrato de un maestro dedicado por muchos años a la enseñanza que dejó una estela de positivo </w:t>
      </w:r>
      <w:r w:rsidRPr="001A276B">
        <w:rPr>
          <w:rFonts w:ascii="Times New Roman" w:eastAsia="Times New Roman" w:hAnsi="Times New Roman" w:cs="Times New Roman"/>
          <w:sz w:val="24"/>
          <w:szCs w:val="24"/>
          <w:lang w:eastAsia="es-ES"/>
        </w:rPr>
        <w:lastRenderedPageBreak/>
        <w:t xml:space="preserve">beneficio para la sociedad quemadense. En la noche se producía el desfile de las carrozas de ambos barrios acompañado por los voladores y las luces de véngala. A diferencia de Vueltas, </w:t>
      </w:r>
      <w:hyperlink r:id="rId168" w:tooltip="Camajuaní" w:history="1">
        <w:r w:rsidRPr="001A276B">
          <w:rPr>
            <w:rFonts w:ascii="Times New Roman" w:eastAsia="Times New Roman" w:hAnsi="Times New Roman" w:cs="Times New Roman"/>
            <w:color w:val="0000FF"/>
            <w:sz w:val="24"/>
            <w:szCs w:val="24"/>
            <w:u w:val="single"/>
            <w:lang w:eastAsia="es-ES"/>
          </w:rPr>
          <w:t>Camajuaní</w:t>
        </w:r>
      </w:hyperlink>
      <w:r w:rsidRPr="001A276B">
        <w:rPr>
          <w:rFonts w:ascii="Times New Roman" w:eastAsia="Times New Roman" w:hAnsi="Times New Roman" w:cs="Times New Roman"/>
          <w:sz w:val="24"/>
          <w:szCs w:val="24"/>
          <w:lang w:eastAsia="es-ES"/>
        </w:rPr>
        <w:t xml:space="preserve">, </w:t>
      </w:r>
      <w:hyperlink r:id="rId169" w:tooltip="Remedios" w:history="1">
        <w:r w:rsidRPr="001A276B">
          <w:rPr>
            <w:rFonts w:ascii="Times New Roman" w:eastAsia="Times New Roman" w:hAnsi="Times New Roman" w:cs="Times New Roman"/>
            <w:color w:val="0000FF"/>
            <w:sz w:val="24"/>
            <w:szCs w:val="24"/>
            <w:u w:val="single"/>
            <w:lang w:eastAsia="es-ES"/>
          </w:rPr>
          <w:t>Remedios</w:t>
        </w:r>
      </w:hyperlink>
      <w:r w:rsidRPr="001A276B">
        <w:rPr>
          <w:rFonts w:ascii="Times New Roman" w:eastAsia="Times New Roman" w:hAnsi="Times New Roman" w:cs="Times New Roman"/>
          <w:sz w:val="24"/>
          <w:szCs w:val="24"/>
          <w:lang w:eastAsia="es-ES"/>
        </w:rPr>
        <w:t xml:space="preserve">, </w:t>
      </w:r>
      <w:hyperlink r:id="rId170" w:tooltip="Caibarién" w:history="1">
        <w:r w:rsidRPr="001A276B">
          <w:rPr>
            <w:rFonts w:ascii="Times New Roman" w:eastAsia="Times New Roman" w:hAnsi="Times New Roman" w:cs="Times New Roman"/>
            <w:color w:val="0000FF"/>
            <w:sz w:val="24"/>
            <w:szCs w:val="24"/>
            <w:u w:val="single"/>
            <w:lang w:eastAsia="es-ES"/>
          </w:rPr>
          <w:t>Caibarién</w:t>
        </w:r>
      </w:hyperlink>
      <w:r w:rsidRPr="001A276B">
        <w:rPr>
          <w:rFonts w:ascii="Times New Roman" w:eastAsia="Times New Roman" w:hAnsi="Times New Roman" w:cs="Times New Roman"/>
          <w:sz w:val="24"/>
          <w:szCs w:val="24"/>
          <w:lang w:eastAsia="es-ES"/>
        </w:rPr>
        <w:t xml:space="preserve">, </w:t>
      </w:r>
      <w:hyperlink r:id="rId171" w:tooltip="Zulueta" w:history="1">
        <w:r w:rsidRPr="001A276B">
          <w:rPr>
            <w:rFonts w:ascii="Times New Roman" w:eastAsia="Times New Roman" w:hAnsi="Times New Roman" w:cs="Times New Roman"/>
            <w:color w:val="0000FF"/>
            <w:sz w:val="24"/>
            <w:szCs w:val="24"/>
            <w:u w:val="single"/>
            <w:lang w:eastAsia="es-ES"/>
          </w:rPr>
          <w:t>Zulueta</w:t>
        </w:r>
      </w:hyperlink>
      <w:r w:rsidRPr="001A276B">
        <w:rPr>
          <w:rFonts w:ascii="Times New Roman" w:eastAsia="Times New Roman" w:hAnsi="Times New Roman" w:cs="Times New Roman"/>
          <w:sz w:val="24"/>
          <w:szCs w:val="24"/>
          <w:lang w:eastAsia="es-ES"/>
        </w:rPr>
        <w:t xml:space="preserve"> y otros; en </w:t>
      </w:r>
      <w:hyperlink r:id="rId172"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las carrozas iban saliendo una a una y los voladores y las vengalas se mantenían a todo tren, esta técnica de la fiesta distinguía particularmente al territorio.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El pueblo quemadense hizo suya esta tradición imprimiéndoles para siempre el sello de “puyeros” o “perejileros”, según el barrio al cual pertenecen. Durante todo un año se esperaba con ansiedad la llegada de las parrandas, sentir que se mantiene vigente y forma parte de la vida de cada quemadense, que a pesar de la distancia siempre regresa en esa fecha para reafirmar su identidad de parranderos. </w:t>
      </w:r>
    </w:p>
    <w:p w:rsidR="001A276B" w:rsidRPr="001A276B" w:rsidRDefault="001A276B" w:rsidP="001A276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1A276B">
        <w:rPr>
          <w:rFonts w:ascii="Times New Roman" w:eastAsia="Times New Roman" w:hAnsi="Times New Roman" w:cs="Times New Roman"/>
          <w:b/>
          <w:bCs/>
          <w:sz w:val="27"/>
          <w:szCs w:val="27"/>
          <w:lang w:eastAsia="es-ES"/>
        </w:rPr>
        <w:t>Lucha insurreccional</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Para los trabajadores quemadenses el golpe de estado del </w:t>
      </w:r>
      <w:hyperlink r:id="rId173" w:tooltip="10 de marzo" w:history="1">
        <w:r w:rsidRPr="001A276B">
          <w:rPr>
            <w:rFonts w:ascii="Times New Roman" w:eastAsia="Times New Roman" w:hAnsi="Times New Roman" w:cs="Times New Roman"/>
            <w:color w:val="0000FF"/>
            <w:sz w:val="24"/>
            <w:szCs w:val="24"/>
            <w:u w:val="single"/>
            <w:lang w:eastAsia="es-ES"/>
          </w:rPr>
          <w:t>10 de marzo</w:t>
        </w:r>
      </w:hyperlink>
      <w:r w:rsidRPr="001A276B">
        <w:rPr>
          <w:rFonts w:ascii="Times New Roman" w:eastAsia="Times New Roman" w:hAnsi="Times New Roman" w:cs="Times New Roman"/>
          <w:sz w:val="24"/>
          <w:szCs w:val="24"/>
          <w:lang w:eastAsia="es-ES"/>
        </w:rPr>
        <w:t xml:space="preserve"> de </w:t>
      </w:r>
      <w:hyperlink r:id="rId174" w:tooltip="1952" w:history="1">
        <w:r w:rsidRPr="001A276B">
          <w:rPr>
            <w:rFonts w:ascii="Times New Roman" w:eastAsia="Times New Roman" w:hAnsi="Times New Roman" w:cs="Times New Roman"/>
            <w:color w:val="0000FF"/>
            <w:sz w:val="24"/>
            <w:szCs w:val="24"/>
            <w:u w:val="single"/>
            <w:lang w:eastAsia="es-ES"/>
          </w:rPr>
          <w:t>1952</w:t>
        </w:r>
      </w:hyperlink>
      <w:r w:rsidRPr="001A276B">
        <w:rPr>
          <w:rFonts w:ascii="Times New Roman" w:eastAsia="Times New Roman" w:hAnsi="Times New Roman" w:cs="Times New Roman"/>
          <w:sz w:val="24"/>
          <w:szCs w:val="24"/>
          <w:lang w:eastAsia="es-ES"/>
        </w:rPr>
        <w:t xml:space="preserve">, fue un detonante en la lucha. En esa misma fecha, los azucareros proclamaron luto y ciudad muerta. A partir de ese momento los enfrentamientos se hicieron sistemáticos.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El Asalto al </w:t>
      </w:r>
      <w:hyperlink r:id="rId175" w:tooltip="Cuartel Moncada" w:history="1">
        <w:r w:rsidRPr="001A276B">
          <w:rPr>
            <w:rFonts w:ascii="Times New Roman" w:eastAsia="Times New Roman" w:hAnsi="Times New Roman" w:cs="Times New Roman"/>
            <w:color w:val="0000FF"/>
            <w:sz w:val="24"/>
            <w:szCs w:val="24"/>
            <w:u w:val="single"/>
            <w:lang w:eastAsia="es-ES"/>
          </w:rPr>
          <w:t>Moncada</w:t>
        </w:r>
      </w:hyperlink>
      <w:r w:rsidRPr="001A276B">
        <w:rPr>
          <w:rFonts w:ascii="Times New Roman" w:eastAsia="Times New Roman" w:hAnsi="Times New Roman" w:cs="Times New Roman"/>
          <w:sz w:val="24"/>
          <w:szCs w:val="24"/>
          <w:lang w:eastAsia="es-ES"/>
        </w:rPr>
        <w:t xml:space="preserve"> significó un despertar de la conciencia revolucionaria de los jóvenes, que manifestaron su descontento y su disposición de iniciar la lucha contra el régimen. A </w:t>
      </w:r>
      <w:hyperlink r:id="rId176" w:tooltip="Víctor Bordón Machado" w:history="1">
        <w:r w:rsidRPr="001A276B">
          <w:rPr>
            <w:rFonts w:ascii="Times New Roman" w:eastAsia="Times New Roman" w:hAnsi="Times New Roman" w:cs="Times New Roman"/>
            <w:color w:val="0000FF"/>
            <w:sz w:val="24"/>
            <w:szCs w:val="24"/>
            <w:u w:val="single"/>
            <w:lang w:eastAsia="es-ES"/>
          </w:rPr>
          <w:t>Víctor Bordón Machado</w:t>
        </w:r>
      </w:hyperlink>
      <w:r w:rsidRPr="001A276B">
        <w:rPr>
          <w:rFonts w:ascii="Times New Roman" w:eastAsia="Times New Roman" w:hAnsi="Times New Roman" w:cs="Times New Roman"/>
          <w:sz w:val="24"/>
          <w:szCs w:val="24"/>
          <w:lang w:eastAsia="es-ES"/>
        </w:rPr>
        <w:t xml:space="preserve"> por manifestar inquietudes dentro del movimiento obrero azucarero y por pertenecer a la Juventud Ortodoxa se le acercó a fines de </w:t>
      </w:r>
      <w:hyperlink r:id="rId177" w:tooltip="1954" w:history="1">
        <w:r w:rsidRPr="001A276B">
          <w:rPr>
            <w:rFonts w:ascii="Times New Roman" w:eastAsia="Times New Roman" w:hAnsi="Times New Roman" w:cs="Times New Roman"/>
            <w:color w:val="0000FF"/>
            <w:sz w:val="24"/>
            <w:szCs w:val="24"/>
            <w:u w:val="single"/>
            <w:lang w:eastAsia="es-ES"/>
          </w:rPr>
          <w:t>1954</w:t>
        </w:r>
      </w:hyperlink>
      <w:r w:rsidRPr="001A276B">
        <w:rPr>
          <w:rFonts w:ascii="Times New Roman" w:eastAsia="Times New Roman" w:hAnsi="Times New Roman" w:cs="Times New Roman"/>
          <w:sz w:val="24"/>
          <w:szCs w:val="24"/>
          <w:lang w:eastAsia="es-ES"/>
        </w:rPr>
        <w:t xml:space="preserve"> uno de los asaltantes al Cuartel </w:t>
      </w:r>
      <w:hyperlink r:id="rId178" w:tooltip="Moncada" w:history="1">
        <w:r w:rsidRPr="001A276B">
          <w:rPr>
            <w:rFonts w:ascii="Times New Roman" w:eastAsia="Times New Roman" w:hAnsi="Times New Roman" w:cs="Times New Roman"/>
            <w:color w:val="0000FF"/>
            <w:sz w:val="24"/>
            <w:szCs w:val="24"/>
            <w:u w:val="single"/>
            <w:lang w:eastAsia="es-ES"/>
          </w:rPr>
          <w:t>Moncada</w:t>
        </w:r>
      </w:hyperlink>
      <w:r w:rsidRPr="001A276B">
        <w:rPr>
          <w:rFonts w:ascii="Times New Roman" w:eastAsia="Times New Roman" w:hAnsi="Times New Roman" w:cs="Times New Roman"/>
          <w:sz w:val="24"/>
          <w:szCs w:val="24"/>
          <w:lang w:eastAsia="es-ES"/>
        </w:rPr>
        <w:t xml:space="preserve"> y dirigente del Movimiento 26 de julio en la provincia Gustavo Arcos Bernes acompañado de Guillermo Rodríguez. Se hizo una reunión con un grupo de compañeros del municipio de </w:t>
      </w:r>
      <w:hyperlink r:id="rId179"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y de la región Sagua en la cual se acordó organizar una célula del Movimiento 26 de julio. Entre los quemadenses que se unieron al Movimiento 26 de julio estaban: Evelio Daniel Villavicencio, Enrique Cepero Morales, José René Riquelme y Lino Vidal. </w:t>
      </w:r>
      <w:hyperlink r:id="rId180" w:anchor="cite_note-15" w:history="1">
        <w:r w:rsidRPr="001A276B">
          <w:rPr>
            <w:rFonts w:ascii="Times New Roman" w:eastAsia="Times New Roman" w:hAnsi="Times New Roman" w:cs="Times New Roman"/>
            <w:color w:val="0000FF"/>
            <w:sz w:val="24"/>
            <w:szCs w:val="24"/>
            <w:u w:val="single"/>
            <w:vertAlign w:val="superscript"/>
            <w:lang w:eastAsia="es-ES"/>
          </w:rPr>
          <w:t>[15]</w:t>
        </w:r>
      </w:hyperlink>
      <w:r w:rsidRPr="001A276B">
        <w:rPr>
          <w:rFonts w:ascii="Times New Roman" w:eastAsia="Times New Roman" w:hAnsi="Times New Roman" w:cs="Times New Roman"/>
          <w:sz w:val="24"/>
          <w:szCs w:val="24"/>
          <w:lang w:eastAsia="es-ES"/>
        </w:rPr>
        <w:t xml:space="preserve"> .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Constituido el Movimiento 26 de julio, las acciones estudiantiles en </w:t>
      </w:r>
      <w:hyperlink r:id="rId181"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se desarrollaron bajo su dirección. Estas actividades fueron: escribir consignas en lugares visibles; recaudar fondos; colocar banderas; hacer estallar racimos de cohetes en lugares públicos. En dependencia del comportamiento, eficiencia y otras cuestiones eran designados para acciones de mayor envergadura, hasta entrar en contacto con el </w:t>
      </w:r>
      <w:hyperlink r:id="rId182" w:tooltip="Ejército Rebelde" w:history="1">
        <w:r w:rsidRPr="001A276B">
          <w:rPr>
            <w:rFonts w:ascii="Times New Roman" w:eastAsia="Times New Roman" w:hAnsi="Times New Roman" w:cs="Times New Roman"/>
            <w:color w:val="0000FF"/>
            <w:sz w:val="24"/>
            <w:szCs w:val="24"/>
            <w:u w:val="single"/>
            <w:lang w:eastAsia="es-ES"/>
          </w:rPr>
          <w:t>Ejército Rebelde</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Las primeras actividades realizadas estaban encaminadas a recaudar fondos para comprar armas, confeccionar ropas y algunas acciones de sabotaje como: tumbado del tendido eléctrico público, colocar cocteles y despliegue de banderas. Muchas de estas acciones eran coordinadas con la región Sagua pues </w:t>
      </w:r>
      <w:hyperlink r:id="rId183" w:tooltip="Víctor Bordón Machado" w:history="1">
        <w:r w:rsidRPr="001A276B">
          <w:rPr>
            <w:rFonts w:ascii="Times New Roman" w:eastAsia="Times New Roman" w:hAnsi="Times New Roman" w:cs="Times New Roman"/>
            <w:color w:val="0000FF"/>
            <w:sz w:val="24"/>
            <w:szCs w:val="24"/>
            <w:u w:val="single"/>
            <w:lang w:eastAsia="es-ES"/>
          </w:rPr>
          <w:t>Víctor Bordón Machado</w:t>
        </w:r>
      </w:hyperlink>
      <w:r w:rsidRPr="001A276B">
        <w:rPr>
          <w:rFonts w:ascii="Times New Roman" w:eastAsia="Times New Roman" w:hAnsi="Times New Roman" w:cs="Times New Roman"/>
          <w:sz w:val="24"/>
          <w:szCs w:val="24"/>
          <w:lang w:eastAsia="es-ES"/>
        </w:rPr>
        <w:t xml:space="preserve"> era el jefe de dicha región.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Algunos de estos jóvenes comenzaron a ser perseguidos y sus vidas corrían peligro, por lo que en reunión efectuada el </w:t>
      </w:r>
      <w:hyperlink r:id="rId184" w:tooltip="27 de noviembre" w:history="1">
        <w:r w:rsidRPr="001A276B">
          <w:rPr>
            <w:rFonts w:ascii="Times New Roman" w:eastAsia="Times New Roman" w:hAnsi="Times New Roman" w:cs="Times New Roman"/>
            <w:color w:val="0000FF"/>
            <w:sz w:val="24"/>
            <w:szCs w:val="24"/>
            <w:u w:val="single"/>
            <w:lang w:eastAsia="es-ES"/>
          </w:rPr>
          <w:t>27 de noviembre</w:t>
        </w:r>
      </w:hyperlink>
      <w:r w:rsidRPr="001A276B">
        <w:rPr>
          <w:rFonts w:ascii="Times New Roman" w:eastAsia="Times New Roman" w:hAnsi="Times New Roman" w:cs="Times New Roman"/>
          <w:sz w:val="24"/>
          <w:szCs w:val="24"/>
          <w:lang w:eastAsia="es-ES"/>
        </w:rPr>
        <w:t xml:space="preserve"> de </w:t>
      </w:r>
      <w:hyperlink r:id="rId185" w:tooltip="1956" w:history="1">
        <w:r w:rsidRPr="001A276B">
          <w:rPr>
            <w:rFonts w:ascii="Times New Roman" w:eastAsia="Times New Roman" w:hAnsi="Times New Roman" w:cs="Times New Roman"/>
            <w:color w:val="0000FF"/>
            <w:sz w:val="24"/>
            <w:szCs w:val="24"/>
            <w:u w:val="single"/>
            <w:lang w:eastAsia="es-ES"/>
          </w:rPr>
          <w:t>1956</w:t>
        </w:r>
      </w:hyperlink>
      <w:r w:rsidRPr="001A276B">
        <w:rPr>
          <w:rFonts w:ascii="Times New Roman" w:eastAsia="Times New Roman" w:hAnsi="Times New Roman" w:cs="Times New Roman"/>
          <w:sz w:val="24"/>
          <w:szCs w:val="24"/>
          <w:lang w:eastAsia="es-ES"/>
        </w:rPr>
        <w:t xml:space="preserve"> en la finca de Mariano Díaz Suárez (Güira) se acuerda que era conveniente que se alzaran. Así se creó el primer grupo guerrillero en el territorio integrado por: </w:t>
      </w:r>
      <w:hyperlink r:id="rId186" w:tooltip="Víctor Bordón Machado" w:history="1">
        <w:r w:rsidRPr="001A276B">
          <w:rPr>
            <w:rFonts w:ascii="Times New Roman" w:eastAsia="Times New Roman" w:hAnsi="Times New Roman" w:cs="Times New Roman"/>
            <w:color w:val="0000FF"/>
            <w:sz w:val="24"/>
            <w:szCs w:val="24"/>
            <w:u w:val="single"/>
            <w:lang w:eastAsia="es-ES"/>
          </w:rPr>
          <w:t>Víctor Bordón Machado</w:t>
        </w:r>
      </w:hyperlink>
      <w:r w:rsidRPr="001A276B">
        <w:rPr>
          <w:rFonts w:ascii="Times New Roman" w:eastAsia="Times New Roman" w:hAnsi="Times New Roman" w:cs="Times New Roman"/>
          <w:sz w:val="24"/>
          <w:szCs w:val="24"/>
          <w:lang w:eastAsia="es-ES"/>
        </w:rPr>
        <w:t xml:space="preserve">, Evelio Daniel Villavicencio, Miguel Martínez, Juan Martínez, Edelberto Morales y los Hermanos Cepero.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lastRenderedPageBreak/>
        <w:t xml:space="preserve">Evelio Daniel Villavicencio (Patilla) y su grupo de guerrilleros formados por hombres procedentes de </w:t>
      </w:r>
      <w:hyperlink r:id="rId187"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y </w:t>
      </w:r>
      <w:hyperlink r:id="rId188" w:tooltip="Rancho Veloz (Corralillo)" w:history="1">
        <w:r w:rsidRPr="001A276B">
          <w:rPr>
            <w:rFonts w:ascii="Times New Roman" w:eastAsia="Times New Roman" w:hAnsi="Times New Roman" w:cs="Times New Roman"/>
            <w:color w:val="0000FF"/>
            <w:sz w:val="24"/>
            <w:szCs w:val="24"/>
            <w:u w:val="single"/>
            <w:lang w:eastAsia="es-ES"/>
          </w:rPr>
          <w:t>Rancho Veloz</w:t>
        </w:r>
      </w:hyperlink>
      <w:r w:rsidRPr="001A276B">
        <w:rPr>
          <w:rFonts w:ascii="Times New Roman" w:eastAsia="Times New Roman" w:hAnsi="Times New Roman" w:cs="Times New Roman"/>
          <w:sz w:val="24"/>
          <w:szCs w:val="24"/>
          <w:lang w:eastAsia="es-ES"/>
        </w:rPr>
        <w:t xml:space="preserve"> realizaban actividades de sabotaje desde su campamento en la zona del Piñón. Cabe destacar, un combate desigual entre los guerrilleros y buen número de guardias rurales. Fue una acción sorpresiva para ambos y el grupo revolucionario se retiró dejando a compañeros muertos y heridos que fueron rematados. En esta acción mueren 11 compañeros, entre ellos su jefe Evelio Daniel Villavicencio y tres quemadenses más: Humberto Cárdenas, Ambrosio Francia León y Tito Alberto.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 partir de 1958 la tiranía despliega una ola de terror, caracterizado por atropellos, encarcelamientos, torturas a jóvenes y dirigentes revolucionarios del municipio para frenar el auge y desarrollo de las actividades revolucionarias. En estos hechos llegaron hasta el crimen, como con el asesinato del joven revolucionario Waster Francisco Lombera, quien en su propia casa fue torturado y acribillado a balazos el </w:t>
      </w:r>
      <w:hyperlink r:id="rId189" w:tooltip="9 de enero" w:history="1">
        <w:r w:rsidRPr="001A276B">
          <w:rPr>
            <w:rFonts w:ascii="Times New Roman" w:eastAsia="Times New Roman" w:hAnsi="Times New Roman" w:cs="Times New Roman"/>
            <w:color w:val="0000FF"/>
            <w:sz w:val="24"/>
            <w:szCs w:val="24"/>
            <w:u w:val="single"/>
            <w:lang w:eastAsia="es-ES"/>
          </w:rPr>
          <w:t>9 de enero</w:t>
        </w:r>
      </w:hyperlink>
      <w:r w:rsidRPr="001A276B">
        <w:rPr>
          <w:rFonts w:ascii="Times New Roman" w:eastAsia="Times New Roman" w:hAnsi="Times New Roman" w:cs="Times New Roman"/>
          <w:sz w:val="24"/>
          <w:szCs w:val="24"/>
          <w:lang w:eastAsia="es-ES"/>
        </w:rPr>
        <w:t xml:space="preserve"> de </w:t>
      </w:r>
      <w:hyperlink r:id="rId190" w:tooltip="1958" w:history="1">
        <w:r w:rsidRPr="001A276B">
          <w:rPr>
            <w:rFonts w:ascii="Times New Roman" w:eastAsia="Times New Roman" w:hAnsi="Times New Roman" w:cs="Times New Roman"/>
            <w:color w:val="0000FF"/>
            <w:sz w:val="24"/>
            <w:szCs w:val="24"/>
            <w:u w:val="single"/>
            <w:lang w:eastAsia="es-ES"/>
          </w:rPr>
          <w:t>1958</w:t>
        </w:r>
      </w:hyperlink>
      <w:r w:rsidRPr="001A276B">
        <w:rPr>
          <w:rFonts w:ascii="Times New Roman" w:eastAsia="Times New Roman" w:hAnsi="Times New Roman" w:cs="Times New Roman"/>
          <w:sz w:val="24"/>
          <w:szCs w:val="24"/>
          <w:lang w:eastAsia="es-ES"/>
        </w:rPr>
        <w:t xml:space="preserve"> por sicarios de la dictadura del municipio.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 dirección de la lucha en las ciudades fijó la fecha de la Huelga General para el </w:t>
      </w:r>
      <w:hyperlink r:id="rId191" w:tooltip="9 de abril" w:history="1">
        <w:r w:rsidRPr="001A276B">
          <w:rPr>
            <w:rFonts w:ascii="Times New Roman" w:eastAsia="Times New Roman" w:hAnsi="Times New Roman" w:cs="Times New Roman"/>
            <w:color w:val="0000FF"/>
            <w:sz w:val="24"/>
            <w:szCs w:val="24"/>
            <w:u w:val="single"/>
            <w:lang w:eastAsia="es-ES"/>
          </w:rPr>
          <w:t>9 de abril</w:t>
        </w:r>
      </w:hyperlink>
      <w:r w:rsidRPr="001A276B">
        <w:rPr>
          <w:rFonts w:ascii="Times New Roman" w:eastAsia="Times New Roman" w:hAnsi="Times New Roman" w:cs="Times New Roman"/>
          <w:sz w:val="24"/>
          <w:szCs w:val="24"/>
          <w:lang w:eastAsia="es-ES"/>
        </w:rPr>
        <w:t xml:space="preserve"> de </w:t>
      </w:r>
      <w:hyperlink r:id="rId192" w:tooltip="1958" w:history="1">
        <w:r w:rsidRPr="001A276B">
          <w:rPr>
            <w:rFonts w:ascii="Times New Roman" w:eastAsia="Times New Roman" w:hAnsi="Times New Roman" w:cs="Times New Roman"/>
            <w:color w:val="0000FF"/>
            <w:sz w:val="24"/>
            <w:szCs w:val="24"/>
            <w:u w:val="single"/>
            <w:lang w:eastAsia="es-ES"/>
          </w:rPr>
          <w:t>1958</w:t>
        </w:r>
      </w:hyperlink>
      <w:r w:rsidRPr="001A276B">
        <w:rPr>
          <w:rFonts w:ascii="Times New Roman" w:eastAsia="Times New Roman" w:hAnsi="Times New Roman" w:cs="Times New Roman"/>
          <w:sz w:val="24"/>
          <w:szCs w:val="24"/>
          <w:lang w:eastAsia="es-ES"/>
        </w:rPr>
        <w:t xml:space="preserve">. Como parte de estas acciones en la madrugada del 8 de abril, </w:t>
      </w:r>
      <w:hyperlink r:id="rId193" w:tooltip="Víctor Bordón Machado" w:history="1">
        <w:r w:rsidRPr="001A276B">
          <w:rPr>
            <w:rFonts w:ascii="Times New Roman" w:eastAsia="Times New Roman" w:hAnsi="Times New Roman" w:cs="Times New Roman"/>
            <w:color w:val="0000FF"/>
            <w:sz w:val="24"/>
            <w:szCs w:val="24"/>
            <w:u w:val="single"/>
            <w:lang w:eastAsia="es-ES"/>
          </w:rPr>
          <w:t>Víctor Bordón Machado</w:t>
        </w:r>
      </w:hyperlink>
      <w:r w:rsidRPr="001A276B">
        <w:rPr>
          <w:rFonts w:ascii="Times New Roman" w:eastAsia="Times New Roman" w:hAnsi="Times New Roman" w:cs="Times New Roman"/>
          <w:sz w:val="24"/>
          <w:szCs w:val="24"/>
          <w:lang w:eastAsia="es-ES"/>
        </w:rPr>
        <w:t xml:space="preserve"> y su grupo guerrillero- que operaba en la zona de </w:t>
      </w:r>
      <w:hyperlink r:id="rId194" w:tooltip="Santo Domingo" w:history="1">
        <w:r w:rsidRPr="001A276B">
          <w:rPr>
            <w:rFonts w:ascii="Times New Roman" w:eastAsia="Times New Roman" w:hAnsi="Times New Roman" w:cs="Times New Roman"/>
            <w:color w:val="0000FF"/>
            <w:sz w:val="24"/>
            <w:szCs w:val="24"/>
            <w:u w:val="single"/>
            <w:lang w:eastAsia="es-ES"/>
          </w:rPr>
          <w:t>Santo Domingo</w:t>
        </w:r>
      </w:hyperlink>
      <w:r w:rsidRPr="001A276B">
        <w:rPr>
          <w:rFonts w:ascii="Times New Roman" w:eastAsia="Times New Roman" w:hAnsi="Times New Roman" w:cs="Times New Roman"/>
          <w:sz w:val="24"/>
          <w:szCs w:val="24"/>
          <w:lang w:eastAsia="es-ES"/>
        </w:rPr>
        <w:t xml:space="preserve"> y los alrededores de </w:t>
      </w:r>
      <w:hyperlink r:id="rId195"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 planean el ataque al Cuartel de la Guardia Rural del municipio, con el objetivo de obtener armas para apoyar las actividades huelguísticas en </w:t>
      </w:r>
      <w:hyperlink r:id="rId196" w:tooltip="Santa Clara" w:history="1">
        <w:r w:rsidRPr="001A276B">
          <w:rPr>
            <w:rFonts w:ascii="Times New Roman" w:eastAsia="Times New Roman" w:hAnsi="Times New Roman" w:cs="Times New Roman"/>
            <w:color w:val="0000FF"/>
            <w:sz w:val="24"/>
            <w:szCs w:val="24"/>
            <w:u w:val="single"/>
            <w:lang w:eastAsia="es-ES"/>
          </w:rPr>
          <w:t>Santa Clara</w:t>
        </w:r>
      </w:hyperlink>
      <w:r w:rsidRPr="001A276B">
        <w:rPr>
          <w:rFonts w:ascii="Times New Roman" w:eastAsia="Times New Roman" w:hAnsi="Times New Roman" w:cs="Times New Roman"/>
          <w:sz w:val="24"/>
          <w:szCs w:val="24"/>
          <w:lang w:eastAsia="es-ES"/>
        </w:rPr>
        <w:t xml:space="preserve"> para el </w:t>
      </w:r>
      <w:hyperlink r:id="rId197" w:tooltip="9 de abril" w:history="1">
        <w:r w:rsidRPr="001A276B">
          <w:rPr>
            <w:rFonts w:ascii="Times New Roman" w:eastAsia="Times New Roman" w:hAnsi="Times New Roman" w:cs="Times New Roman"/>
            <w:color w:val="0000FF"/>
            <w:sz w:val="24"/>
            <w:szCs w:val="24"/>
            <w:u w:val="single"/>
            <w:lang w:eastAsia="es-ES"/>
          </w:rPr>
          <w:t>9 de abril</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Dicho asalto comenzó aproximadamente a la 1:20 de la madrugada y al escaparse un disparo pierden el factor sorpresa. También influyó la desigualdad de armamentos y parque así como la inexperiencia en este tipo de acción. Durante horas de combate, derrochando valor y coraje los alcanza el amanecer sin haber logrado su objetivo. Además, el peligro de la llegada de refuerzos de Sagua los obliga a una retirada.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Si bien es cierto que el cuartel no se tomó, esta acción los hizo sentir más fuertes, enardecidos y confiados, pero mucha fue la indignación al conocer el horrendo crimen batistiano que se cometió al abandonar el pueblo. El sargento y un grupo de soldados fueron casa por casa y sacaron a algunos destacados revolucionarios de sus hogares: José A. Somarriba, Félix Dulzaides, Rigoberto Iglesias, José René Riquelme y Julio García López (Casales). Fueron torturados y asesinados en el patio del cuartel. Por estos crímenes el sanguinario Sargento Godofredo Hernández fue ascendido a teniente y posteriormente trasladado al puesto de la Guardia Rural de Santo Domingo.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Con el fracaso de la huelga el grupo de Bordón fue doblemente perseguido en su zona de operaciones. Ante ello se decidió por la Dirección Provincial del Movimiento 26 de julio (Enrique Oltusa su coordinador provincial) moverlo hacia el </w:t>
      </w:r>
      <w:hyperlink r:id="rId198" w:tooltip="Escambray" w:history="1">
        <w:r w:rsidRPr="001A276B">
          <w:rPr>
            <w:rFonts w:ascii="Times New Roman" w:eastAsia="Times New Roman" w:hAnsi="Times New Roman" w:cs="Times New Roman"/>
            <w:color w:val="0000FF"/>
            <w:sz w:val="24"/>
            <w:szCs w:val="24"/>
            <w:u w:val="single"/>
            <w:lang w:eastAsia="es-ES"/>
          </w:rPr>
          <w:t>Escambray</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t>Período Revolucionario</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445E713A" wp14:editId="6240DF77">
                <wp:extent cx="2857500" cy="2143125"/>
                <wp:effectExtent l="0" t="0" r="0" b="0"/>
                <wp:docPr id="2" name="AutoShape 7" descr="https://www.ecured.cu/images/thumb/0/04/Parque_de_Quemado.JPG/300px-Parque_de_Quemado.JPG">
                  <a:hlinkClick xmlns:a="http://schemas.openxmlformats.org/drawingml/2006/main" r:id="rId19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14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74395A" id="AutoShape 7" o:spid="_x0000_s1026" alt="https://www.ecured.cu/images/thumb/0/04/Parque_de_Quemado.JPG/300px-Parque_de_Quemado.JPG" href="https://www.ecured.cu/Archivo:Parque_de_Quemado.JPG" style="width:2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1gaHwMAAI8GAAAOAAAAZHJzL2Uyb0RvYy54bWysVdtu1DAQfUfiHyy/Z3Np9pKoaVU23aqo&#10;QBHwXHltZ2M1sYPtNFsQ/87Y2V223ISAPES2x5mZc+bM5PR82zbogWsjlCxwPIkw4pIqJuSmwB/e&#10;r4IFRsYSyUijJC/wIzf4/Oz5s9Ohy3miatUwrhE4kSYfugLX1nZ5GBpa85aYieq4BGOldEssbPUm&#10;ZJoM4L1twiSKZuGgNOu0otwYOC1HIz7z/quKU/umqgy3qCkw5Gb9W/v32r3Ds1OSbzTpakF3aZC/&#10;yKIlQkLQg6uSWIJ6LX5w1QqqlVGVnVDVhqqqBOUeA6CJo+/QvKtJxz0WIMd0B5rM/3NLXz/caiRY&#10;gROMJGmhRBe9VT4ymmPEuKFAlyuLgboMwzDhtNecTWgfipZsuAlt3bfrMAqjNLwl+mPP7xi/e9tD&#10;AZmavLy9Ck+iqNsGP7V50upGyPtlI+j9DuIu4u+FMJJXKtq3XNpRDZo3xIIUTS06g5HOHTJ9zWJX&#10;6HAADB6wk4dfvututSub6W4UvTdIqmVN5IZfmA6kA4IGUvZHWquh5oQB+0/cjT6cQwPe0Hp4pRjQ&#10;SIBGj25b6dbFgHzR1ivv8aA8vrWIwmGymM6nEQiUgi2J05M4mfqUSb7/vNPGXnHVIrcAUJCfd08e&#10;box16Ei+v+KiSbUSTePl3cgnB3BxPIHg8KmzuTS8Wj9nUXa5uFykQZrMLoM0KsvgYrVMg9kqnk/L&#10;k3K5LOMvLm6c5rVgjEsXZt85cfpnytz18Kj5Q+8Y1Qjm3LmUjN6sl41GDwQ6d+WfHSFH18KnaXgS&#10;AMt3kOIkjV4kWbCaLeZBukqnQTaPFkEUZy+yWZRmabl6CulGSP7vkNBQ4GwKdfRwfokt8s+P2Eje&#10;CguzsRFtgReHSyR3GryUzJfWEtGM6yMqXPrfqIBy7wvtG8CJdNT/WrFHEKxWICeQHkxxWNRKf8Jo&#10;gIlYYPOxJ5pj1FxLEH0Wp6kboX6TTucJbPSxZX1sIZKCqwJbjMbl0sIOPuk7LTY1RIo9MVK5eVMJ&#10;L2HXRGNWu26FqeeR7Ca0G6vHe3/r23/k7CsAAAD//wMAUEsDBBQABgAIAAAAIQBogEEL2wAAAAUB&#10;AAAPAAAAZHJzL2Rvd25yZXYueG1sTI9Ba8JAEIXvhf6HZQre6qZaraSZiAgi6aEQ6w9Ys9MkmJ0N&#10;2VXTf99pL+3lweMN732TrUfXqSsNofWM8DRNQBFX3rZcIxw/do8rUCEatqbzTAhfFGCd399lJrX+&#10;xiVdD7FWUsIhNQhNjH2qdagaciZMfU8s2acfnIlih1rbwdyk3HV6liRL7UzLstCYnrYNVefDxSHM&#10;VmTfizb6fXEuyiU7fjuWe8TJw7h5BRVpjH/H8IMv6JAL08lf2AbVIcgj8Vcle14kYk8I8/nLAnSe&#10;6f/0+TcAAAD//wMAUEsDBBQABgAIAAAAIQCKlX6f6QAAAF4BAAAZAAAAZHJzL19yZWxzL2Uyb0Rv&#10;Yy54bWwucmVsc4TQTUsDMRAG4LvgfwhzN9l6ECm7Wwp+UEGoUs8lJLOb0GwSJ0m3/fcGRLAgeByG&#10;ed6ZaVenybEjUrLBd7DgDTD0Kmjrxw4+dk8398BSll5LFzx2cMYEq/76qn1HJ3MdSsbGxKriUwcm&#10;57gUIimDk0w8RPS1MwSaZK4ljSJKdZAjitumuRP024D+wmQb3QFt9ALY7hxr8v92GAar8CGoMqHP&#10;f0QIUyVy1h8qKmnE/M2muvM8zxxVIdRcFbEmZewxLLeSPgvuNe7fSj1JB/6yff4Zfg267vV4ykhe&#10;OhB9Ky6+0n8BAAD//wMAUEsBAi0AFAAGAAgAAAAhALaDOJL+AAAA4QEAABMAAAAAAAAAAAAAAAAA&#10;AAAAAFtDb250ZW50X1R5cGVzXS54bWxQSwECLQAUAAYACAAAACEAOP0h/9YAAACUAQAACwAAAAAA&#10;AAAAAAAAAAAvAQAAX3JlbHMvLnJlbHNQSwECLQAUAAYACAAAACEASodYGh8DAACPBgAADgAAAAAA&#10;AAAAAAAAAAAuAgAAZHJzL2Uyb0RvYy54bWxQSwECLQAUAAYACAAAACEAaIBBC9sAAAAFAQAADwAA&#10;AAAAAAAAAAAAAAB5BQAAZHJzL2Rvd25yZXYueG1sUEsBAi0AFAAGAAgAAAAhAIqVfp/pAAAAXgEA&#10;ABkAAAAAAAAAAAAAAAAAgQYAAGRycy9fcmVscy9lMm9Eb2MueG1sLnJlbHNQSwUGAAAAAAUABQA6&#10;AQAAoQcAAAAA&#10;" o:button="t" filled="f" stroked="f">
                <v:fill o:detectmouseclick="t"/>
                <o:lock v:ext="edit" aspectratio="t"/>
                <w10:anchorlock/>
              </v:rect>
            </w:pict>
          </mc:Fallback>
        </mc:AlternateConten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Parque José Martí en </w:t>
      </w:r>
      <w:hyperlink r:id="rId200"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Al triunfar la Revolución Cubana, el mismo </w:t>
      </w:r>
      <w:hyperlink r:id="rId201" w:tooltip="1 de enero" w:history="1">
        <w:r w:rsidRPr="001A276B">
          <w:rPr>
            <w:rFonts w:ascii="Times New Roman" w:eastAsia="Times New Roman" w:hAnsi="Times New Roman" w:cs="Times New Roman"/>
            <w:color w:val="0000FF"/>
            <w:sz w:val="24"/>
            <w:szCs w:val="24"/>
            <w:u w:val="single"/>
            <w:lang w:eastAsia="es-ES"/>
          </w:rPr>
          <w:t>1 de enero</w:t>
        </w:r>
      </w:hyperlink>
      <w:r w:rsidRPr="001A276B">
        <w:rPr>
          <w:rFonts w:ascii="Times New Roman" w:eastAsia="Times New Roman" w:hAnsi="Times New Roman" w:cs="Times New Roman"/>
          <w:sz w:val="24"/>
          <w:szCs w:val="24"/>
          <w:lang w:eastAsia="es-ES"/>
        </w:rPr>
        <w:t xml:space="preserve"> de </w:t>
      </w:r>
      <w:hyperlink r:id="rId202" w:tooltip="1959" w:history="1">
        <w:r w:rsidRPr="001A276B">
          <w:rPr>
            <w:rFonts w:ascii="Times New Roman" w:eastAsia="Times New Roman" w:hAnsi="Times New Roman" w:cs="Times New Roman"/>
            <w:color w:val="0000FF"/>
            <w:sz w:val="24"/>
            <w:szCs w:val="24"/>
            <w:u w:val="single"/>
            <w:lang w:eastAsia="es-ES"/>
          </w:rPr>
          <w:t>1959</w:t>
        </w:r>
      </w:hyperlink>
      <w:r w:rsidRPr="001A276B">
        <w:rPr>
          <w:rFonts w:ascii="Times New Roman" w:eastAsia="Times New Roman" w:hAnsi="Times New Roman" w:cs="Times New Roman"/>
          <w:sz w:val="24"/>
          <w:szCs w:val="24"/>
          <w:lang w:eastAsia="es-ES"/>
        </w:rPr>
        <w:t xml:space="preserve"> entran los rebeldes a </w:t>
      </w:r>
      <w:hyperlink r:id="rId203"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al mando de Ramón Pérez Ramírez (Monguito), quien resultó ser un traidor. El </w:t>
      </w:r>
      <w:hyperlink r:id="rId204" w:tooltip="5 de enero" w:history="1">
        <w:r w:rsidRPr="001A276B">
          <w:rPr>
            <w:rFonts w:ascii="Times New Roman" w:eastAsia="Times New Roman" w:hAnsi="Times New Roman" w:cs="Times New Roman"/>
            <w:color w:val="0000FF"/>
            <w:sz w:val="24"/>
            <w:szCs w:val="24"/>
            <w:u w:val="single"/>
            <w:lang w:eastAsia="es-ES"/>
          </w:rPr>
          <w:t>5 de enero</w:t>
        </w:r>
      </w:hyperlink>
      <w:r w:rsidRPr="001A276B">
        <w:rPr>
          <w:rFonts w:ascii="Times New Roman" w:eastAsia="Times New Roman" w:hAnsi="Times New Roman" w:cs="Times New Roman"/>
          <w:sz w:val="24"/>
          <w:szCs w:val="24"/>
          <w:lang w:eastAsia="es-ES"/>
        </w:rPr>
        <w:t xml:space="preserve"> de </w:t>
      </w:r>
      <w:hyperlink r:id="rId205" w:tooltip="1959" w:history="1">
        <w:r w:rsidRPr="001A276B">
          <w:rPr>
            <w:rFonts w:ascii="Times New Roman" w:eastAsia="Times New Roman" w:hAnsi="Times New Roman" w:cs="Times New Roman"/>
            <w:color w:val="0000FF"/>
            <w:sz w:val="24"/>
            <w:szCs w:val="24"/>
            <w:u w:val="single"/>
            <w:lang w:eastAsia="es-ES"/>
          </w:rPr>
          <w:t>1959</w:t>
        </w:r>
      </w:hyperlink>
      <w:r w:rsidRPr="001A276B">
        <w:rPr>
          <w:rFonts w:ascii="Times New Roman" w:eastAsia="Times New Roman" w:hAnsi="Times New Roman" w:cs="Times New Roman"/>
          <w:sz w:val="24"/>
          <w:szCs w:val="24"/>
          <w:lang w:eastAsia="es-ES"/>
        </w:rPr>
        <w:t xml:space="preserve"> se instauran los Tribunales Revolucionarios en el pueblo y los primeros condenados y pasados por las armas fueron los esbirros de la tiranía más connotados de la localidad: Mina, Domingo Martínez, Evelio Limendú, El Sprit, Berto Sánchez, Pirdú, Lorenzo Clavero. </w:t>
      </w:r>
      <w:hyperlink r:id="rId206" w:anchor="cite_note-16" w:history="1">
        <w:r w:rsidRPr="001A276B">
          <w:rPr>
            <w:rFonts w:ascii="Times New Roman" w:eastAsia="Times New Roman" w:hAnsi="Times New Roman" w:cs="Times New Roman"/>
            <w:color w:val="0000FF"/>
            <w:sz w:val="24"/>
            <w:szCs w:val="24"/>
            <w:u w:val="single"/>
            <w:vertAlign w:val="superscript"/>
            <w:lang w:eastAsia="es-ES"/>
          </w:rPr>
          <w:t>[16]</w:t>
        </w:r>
      </w:hyperlink>
      <w:r w:rsidRPr="001A276B">
        <w:rPr>
          <w:rFonts w:ascii="Times New Roman" w:eastAsia="Times New Roman" w:hAnsi="Times New Roman" w:cs="Times New Roman"/>
          <w:sz w:val="24"/>
          <w:szCs w:val="24"/>
          <w:lang w:eastAsia="es-ES"/>
        </w:rPr>
        <w:t xml:space="preserve">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enero de </w:t>
      </w:r>
      <w:hyperlink r:id="rId207" w:tooltip="1959" w:history="1">
        <w:r w:rsidRPr="001A276B">
          <w:rPr>
            <w:rFonts w:ascii="Times New Roman" w:eastAsia="Times New Roman" w:hAnsi="Times New Roman" w:cs="Times New Roman"/>
            <w:color w:val="0000FF"/>
            <w:sz w:val="24"/>
            <w:szCs w:val="24"/>
            <w:u w:val="single"/>
            <w:lang w:eastAsia="es-ES"/>
          </w:rPr>
          <w:t>1959</w:t>
        </w:r>
      </w:hyperlink>
      <w:r w:rsidRPr="001A276B">
        <w:rPr>
          <w:rFonts w:ascii="Times New Roman" w:eastAsia="Times New Roman" w:hAnsi="Times New Roman" w:cs="Times New Roman"/>
          <w:sz w:val="24"/>
          <w:szCs w:val="24"/>
          <w:lang w:eastAsia="es-ES"/>
        </w:rPr>
        <w:t xml:space="preserve">, asume la dirección del municipio como Comisionado el compañero Horacio Camacho Rodríguez y con ello surge una nueva vida en </w:t>
      </w:r>
      <w:hyperlink r:id="rId208"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 se constituye un nuevo ayuntamiento, se arreglan calles y muchas construcciones mejoran. Como parte de la instauración del Primer Gobierno Revolucionario se crearon las siguientes organizaciones de masa: </w:t>
      </w:r>
    </w:p>
    <w:p w:rsidR="001A276B" w:rsidRPr="001A276B" w:rsidRDefault="001A276B" w:rsidP="001A276B">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Milicias Nacionales Revolucionarias. Diciembre 1959. J. Rafael Alvaréz.</w:t>
      </w:r>
    </w:p>
    <w:p w:rsidR="001A276B" w:rsidRPr="001A276B" w:rsidRDefault="001A276B" w:rsidP="001A276B">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C.D.R Coordinador Julián López.</w:t>
      </w:r>
    </w:p>
    <w:p w:rsidR="001A276B" w:rsidRPr="001A276B" w:rsidRDefault="001A276B" w:rsidP="001A276B">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F.M.C. 1960 Presidenta: Isabel Ruíz y Adelaida Pérez.</w:t>
      </w:r>
    </w:p>
    <w:p w:rsidR="001A276B" w:rsidRPr="001A276B" w:rsidRDefault="001A276B" w:rsidP="001A276B">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ANAP. 1961 Presidente José Ramón Hernández.</w:t>
      </w:r>
    </w:p>
    <w:p w:rsidR="001A276B" w:rsidRPr="001A276B" w:rsidRDefault="001A276B" w:rsidP="001A276B">
      <w:pPr>
        <w:numPr>
          <w:ilvl w:val="0"/>
          <w:numId w:val="4"/>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Asociación de Pioneros (Abril 1961) Presidente Alaín Arredondo. </w:t>
      </w:r>
      <w:hyperlink r:id="rId209" w:anchor="cite_note-17" w:history="1">
        <w:r w:rsidRPr="001A276B">
          <w:rPr>
            <w:rFonts w:ascii="Times New Roman" w:eastAsia="Times New Roman" w:hAnsi="Times New Roman" w:cs="Times New Roman"/>
            <w:color w:val="0000FF"/>
            <w:sz w:val="24"/>
            <w:szCs w:val="24"/>
            <w:u w:val="single"/>
            <w:vertAlign w:val="superscript"/>
            <w:lang w:eastAsia="es-ES"/>
          </w:rPr>
          <w:t>[17]</w:t>
        </w:r>
      </w:hyperlink>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Durante el período, los principales renglones económicos de </w:t>
      </w:r>
      <w:hyperlink r:id="rId210"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son la industria azucarera, la pesca, los cultivos varios, el ganado y la fabricación de tabaco. La ganadería estatal se dedica fundamentalmente a la producción de carne para el consumo nacional, el turismo y la exportación. Existieron tres cochiqueras en el municipio, pero la producción de ganado porcino no es suficiente. El ovino - caprino se producía por los organismos y empresas para su autoconsumo al igual que por los productores privados.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Al triunfo de la Revolución se constituyó la Cooperativa de Pesca Ambrosio Francia León y se mejoraron las condiciones de trabajo y de vida de los pescadores. El combinado pesquero contó con más de 30 embarcaciones. Entre ellas una enviada de langosta, dos auxiliares del centro de acopio y los restantes langosteros y escameros. Hoy la pesca en el municipio es un renglón importante de la economía y una fuente de ingreso de divisa.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lastRenderedPageBreak/>
        <w:t xml:space="preserve">Al triunfo de la Revolución los servicios médicos que se prestaban en el municipio eran escasos, muchos enfermos morían solo por falta de atención médica. Con la creación del policlínico Mártires del 8 de abril y la clínica estomatológica se comenzaron a prestar servicios médicos para toda la población. Por otro lado, el Sectorial de Deporte fue creado en nuestro municipio el </w:t>
      </w:r>
      <w:hyperlink r:id="rId211" w:tooltip="21 de febrero" w:history="1">
        <w:r w:rsidRPr="001A276B">
          <w:rPr>
            <w:rFonts w:ascii="Times New Roman" w:eastAsia="Times New Roman" w:hAnsi="Times New Roman" w:cs="Times New Roman"/>
            <w:color w:val="0000FF"/>
            <w:sz w:val="24"/>
            <w:szCs w:val="24"/>
            <w:u w:val="single"/>
            <w:lang w:eastAsia="es-ES"/>
          </w:rPr>
          <w:t>21 de febrero</w:t>
        </w:r>
      </w:hyperlink>
      <w:r w:rsidRPr="001A276B">
        <w:rPr>
          <w:rFonts w:ascii="Times New Roman" w:eastAsia="Times New Roman" w:hAnsi="Times New Roman" w:cs="Times New Roman"/>
          <w:sz w:val="24"/>
          <w:szCs w:val="24"/>
          <w:lang w:eastAsia="es-ES"/>
        </w:rPr>
        <w:t xml:space="preserve"> de </w:t>
      </w:r>
      <w:hyperlink r:id="rId212" w:tooltip="1962" w:history="1">
        <w:r w:rsidRPr="001A276B">
          <w:rPr>
            <w:rFonts w:ascii="Times New Roman" w:eastAsia="Times New Roman" w:hAnsi="Times New Roman" w:cs="Times New Roman"/>
            <w:color w:val="0000FF"/>
            <w:sz w:val="24"/>
            <w:szCs w:val="24"/>
            <w:u w:val="single"/>
            <w:lang w:eastAsia="es-ES"/>
          </w:rPr>
          <w:t>1962</w:t>
        </w:r>
      </w:hyperlink>
      <w:r w:rsidRPr="001A276B">
        <w:rPr>
          <w:rFonts w:ascii="Times New Roman" w:eastAsia="Times New Roman" w:hAnsi="Times New Roman" w:cs="Times New Roman"/>
          <w:sz w:val="24"/>
          <w:szCs w:val="24"/>
          <w:lang w:eastAsia="es-ES"/>
        </w:rPr>
        <w:t xml:space="preserve">. En la actualidad mantiene un trabajo estable de sus entrenadores, técnicos y metodólogos.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Las Milicias Nacionales Revolucionarias se crean en </w:t>
      </w:r>
      <w:hyperlink r:id="rId213"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en noviembre de </w:t>
      </w:r>
      <w:hyperlink r:id="rId214" w:tooltip="1960" w:history="1">
        <w:r w:rsidRPr="001A276B">
          <w:rPr>
            <w:rFonts w:ascii="Times New Roman" w:eastAsia="Times New Roman" w:hAnsi="Times New Roman" w:cs="Times New Roman"/>
            <w:color w:val="0000FF"/>
            <w:sz w:val="24"/>
            <w:szCs w:val="24"/>
            <w:u w:val="single"/>
            <w:lang w:eastAsia="es-ES"/>
          </w:rPr>
          <w:t>1960</w:t>
        </w:r>
      </w:hyperlink>
      <w:r w:rsidRPr="001A276B">
        <w:rPr>
          <w:rFonts w:ascii="Times New Roman" w:eastAsia="Times New Roman" w:hAnsi="Times New Roman" w:cs="Times New Roman"/>
          <w:sz w:val="24"/>
          <w:szCs w:val="24"/>
          <w:lang w:eastAsia="es-ES"/>
        </w:rPr>
        <w:t xml:space="preserve">, la masculina dirigida por Felo Álvarez y dentro de los milicianos se encontraba Tomás Hormiga. En marzo de </w:t>
      </w:r>
      <w:hyperlink r:id="rId215" w:tooltip="1961" w:history="1">
        <w:r w:rsidRPr="001A276B">
          <w:rPr>
            <w:rFonts w:ascii="Times New Roman" w:eastAsia="Times New Roman" w:hAnsi="Times New Roman" w:cs="Times New Roman"/>
            <w:color w:val="0000FF"/>
            <w:sz w:val="24"/>
            <w:szCs w:val="24"/>
            <w:u w:val="single"/>
            <w:lang w:eastAsia="es-ES"/>
          </w:rPr>
          <w:t>1961</w:t>
        </w:r>
      </w:hyperlink>
      <w:r w:rsidRPr="001A276B">
        <w:rPr>
          <w:rFonts w:ascii="Times New Roman" w:eastAsia="Times New Roman" w:hAnsi="Times New Roman" w:cs="Times New Roman"/>
          <w:sz w:val="24"/>
          <w:szCs w:val="24"/>
          <w:lang w:eastAsia="es-ES"/>
        </w:rPr>
        <w:t xml:space="preserve"> se crean las femeninas por Roberto Velazco integradas por 28 mujeres entre ellas Madiana Álvarez, Mirían Piñeiro, Mirta y Elda Rodríguez y otras.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Antes del triunfo de la Revolución los avances en la educación fueron escasos. Existían algunas escuelas en la cabecera municipal y en algunos barrios más importantes, pero la mayoría de la población no podía estudiar en muchos casos por no tener dinero para pagar las escuelas privadas y en otros, por tener que ayudar al sustento de la familia.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Esta fue una de las tareas priorizadas a partir de </w:t>
      </w:r>
      <w:hyperlink r:id="rId216" w:tooltip="1959" w:history="1">
        <w:r w:rsidRPr="001A276B">
          <w:rPr>
            <w:rFonts w:ascii="Times New Roman" w:eastAsia="Times New Roman" w:hAnsi="Times New Roman" w:cs="Times New Roman"/>
            <w:color w:val="0000FF"/>
            <w:sz w:val="24"/>
            <w:szCs w:val="24"/>
            <w:u w:val="single"/>
            <w:lang w:eastAsia="es-ES"/>
          </w:rPr>
          <w:t>1959</w:t>
        </w:r>
      </w:hyperlink>
      <w:r w:rsidRPr="001A276B">
        <w:rPr>
          <w:rFonts w:ascii="Times New Roman" w:eastAsia="Times New Roman" w:hAnsi="Times New Roman" w:cs="Times New Roman"/>
          <w:sz w:val="24"/>
          <w:szCs w:val="24"/>
          <w:lang w:eastAsia="es-ES"/>
        </w:rPr>
        <w:t xml:space="preserve">, se crearon escuelas en todas las zonas rurales y se modernizaron las que ya existían. En </w:t>
      </w:r>
      <w:hyperlink r:id="rId217" w:tooltip="1961" w:history="1">
        <w:r w:rsidRPr="001A276B">
          <w:rPr>
            <w:rFonts w:ascii="Times New Roman" w:eastAsia="Times New Roman" w:hAnsi="Times New Roman" w:cs="Times New Roman"/>
            <w:color w:val="0000FF"/>
            <w:sz w:val="24"/>
            <w:szCs w:val="24"/>
            <w:u w:val="single"/>
            <w:lang w:eastAsia="es-ES"/>
          </w:rPr>
          <w:t>1961</w:t>
        </w:r>
      </w:hyperlink>
      <w:r w:rsidRPr="001A276B">
        <w:rPr>
          <w:rFonts w:ascii="Times New Roman" w:eastAsia="Times New Roman" w:hAnsi="Times New Roman" w:cs="Times New Roman"/>
          <w:sz w:val="24"/>
          <w:szCs w:val="24"/>
          <w:lang w:eastAsia="es-ES"/>
        </w:rPr>
        <w:t xml:space="preserve"> durante la Campaña de Alfabetización, fue asesinado en el territorio por la banda contrarrevolucionaria de Margarito Lanza Flores (Tondique) el joven alfabetizador Delfín Sen Cedré (</w:t>
      </w:r>
      <w:hyperlink r:id="rId218" w:tooltip="3 de octubre" w:history="1">
        <w:r w:rsidRPr="001A276B">
          <w:rPr>
            <w:rFonts w:ascii="Times New Roman" w:eastAsia="Times New Roman" w:hAnsi="Times New Roman" w:cs="Times New Roman"/>
            <w:color w:val="0000FF"/>
            <w:sz w:val="24"/>
            <w:szCs w:val="24"/>
            <w:u w:val="single"/>
            <w:lang w:eastAsia="es-ES"/>
          </w:rPr>
          <w:t>3 de octubre</w:t>
        </w:r>
      </w:hyperlink>
      <w:r w:rsidRPr="001A276B">
        <w:rPr>
          <w:rFonts w:ascii="Times New Roman" w:eastAsia="Times New Roman" w:hAnsi="Times New Roman" w:cs="Times New Roman"/>
          <w:sz w:val="24"/>
          <w:szCs w:val="24"/>
          <w:lang w:eastAsia="es-ES"/>
        </w:rPr>
        <w:t xml:space="preserve"> de </w:t>
      </w:r>
      <w:hyperlink r:id="rId219" w:tooltip="1961" w:history="1">
        <w:r w:rsidRPr="001A276B">
          <w:rPr>
            <w:rFonts w:ascii="Times New Roman" w:eastAsia="Times New Roman" w:hAnsi="Times New Roman" w:cs="Times New Roman"/>
            <w:color w:val="0000FF"/>
            <w:sz w:val="24"/>
            <w:szCs w:val="24"/>
            <w:u w:val="single"/>
            <w:lang w:eastAsia="es-ES"/>
          </w:rPr>
          <w:t>1961</w:t>
        </w:r>
      </w:hyperlink>
      <w:r w:rsidRPr="001A276B">
        <w:rPr>
          <w:rFonts w:ascii="Times New Roman" w:eastAsia="Times New Roman" w:hAnsi="Times New Roman" w:cs="Times New Roman"/>
          <w:sz w:val="24"/>
          <w:szCs w:val="24"/>
          <w:lang w:eastAsia="es-ES"/>
        </w:rPr>
        <w:t xml:space="preserve">). En esta etapa son asesinados dos jóvenes milicianos por esta misma banda: José Taurino Galindo y Tomás Hormiga.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1977, después de la división política - administrativa, cuando </w:t>
      </w:r>
      <w:hyperlink r:id="rId220"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 xml:space="preserve"> se convierte en municipio villaclareño se establece un Sectorial Municipal de Cultura y con ello se crearon varias instituciones para fomentar el desarrollo cultural del pueblo quemadense. </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Cine Renacimiento ( 25 de julio de 1975).</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Biblioteca “Mirtha Aguirre” (16 de marzo 1977)</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Librería “El Arpa y La Sombra” (26 de diciembre 1979)</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Casa de Cultura “Luis Gorge León” (20 de octubre de 1980)</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Museo Municipal “Gral. Francisco Peraza Delgado” (8 de abril de 1982)</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Banda Municipal (23 de diciembre de 1983)</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Grupo de Teatro (23 de diciembre de 1983)</w:t>
      </w:r>
    </w:p>
    <w:p w:rsidR="001A276B" w:rsidRPr="001A276B" w:rsidRDefault="001A276B" w:rsidP="001A276B">
      <w:pPr>
        <w:numPr>
          <w:ilvl w:val="0"/>
          <w:numId w:val="5"/>
        </w:num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Galería de Arte (23 de diciembre de 1983) </w:t>
      </w:r>
      <w:hyperlink r:id="rId221" w:anchor="cite_note-18" w:history="1">
        <w:r w:rsidRPr="001A276B">
          <w:rPr>
            <w:rFonts w:ascii="Times New Roman" w:eastAsia="Times New Roman" w:hAnsi="Times New Roman" w:cs="Times New Roman"/>
            <w:color w:val="0000FF"/>
            <w:sz w:val="24"/>
            <w:szCs w:val="24"/>
            <w:u w:val="single"/>
            <w:vertAlign w:val="superscript"/>
            <w:lang w:eastAsia="es-ES"/>
          </w:rPr>
          <w:t>[18]</w:t>
        </w:r>
      </w:hyperlink>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1980 se instaló en el municipio una planta telefónica automática alemana AT 2-64 con 5 pizarras y capacidad para 400 líneas. En el CAI José René Riquelme se instala una planta similar, pero con una pizarra y capacidad para 80 líneas. En la comunidad de Lutgardita se instaló una pizarra telefónica manual con operadora. Desde 1995 todos los servicios de comunicación los atiende la Empresa de Telecomunicaciones de Cuba S.A (ETECSA).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noProof/>
          <w:color w:val="0000FF"/>
          <w:sz w:val="24"/>
          <w:szCs w:val="24"/>
          <w:lang w:eastAsia="es-ES"/>
        </w:rPr>
        <w:lastRenderedPageBreak/>
        <mc:AlternateContent>
          <mc:Choice Requires="wps">
            <w:drawing>
              <wp:inline distT="0" distB="0" distL="0" distR="0" wp14:anchorId="762A9728" wp14:editId="22B26A2F">
                <wp:extent cx="2857500" cy="1600200"/>
                <wp:effectExtent l="0" t="0" r="0" b="0"/>
                <wp:docPr id="1" name="AutoShape 8" descr="https://www.ecured.cu/images/thumb/4/4c/Quemado_de_G%C3%BCines_001.jpg/300px-Quemado_de_G%C3%BCines_001.jpg">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DDB16B" id="AutoShape 8" o:spid="_x0000_s1026" alt="https://www.ecured.cu/images/thumb/4/4c/Quemado_de_G%C3%BCines_001.jpg/300px-Quemado_de_G%C3%BCines_001.jpg" href="https://www.ecured.cu/Archivo:Quemado_de_G%C3%BCines_001.jpg" style="width:22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EAKQMAAKEGAAAOAAAAZHJzL2Uyb0RvYy54bWysVdtu2zgQfV+g/0AQ6KMsypEvEqIUiRQX&#10;BbLbFt19DmiSsthIpJakImeL/vsOKdt1UqAouqsHgteZOWfOjC7f7LsWPQpjpVYFTmYEI6GY5lLt&#10;CvzXn5tojZF1VHHaaiUK/CQsfnP16rfLsc/FXDe65cIgMKJsPvYFbpzr8zi2rBEdtTPdCwWHtTYd&#10;dbA0u5gbOoL1ro3nhCzjURveG82EtbBbTYf4Ktiva8Hc+7q2wqG2wBCbC6MJ49aP8dUlzXeG9o1k&#10;hzDoL0TRUanA6clURR1Fg5HfmeokM9rq2s2Y7mJd15KJgAHQJOQFmk8N7UXAAuTY/kST/f/Msj8e&#10;PxgkOeQOI0U7SNH14HTwjCB3XFgGdPm0WMjLOI4zwQYj+IwNsezoTtjYNUO3jdM4ZfHHAdLG9T0X&#10;929flxevb0qphL0nJJl97nfxBSH9PvrxpUBj00r1ULaSPRxAH2L4sTQmOivNhk4oN+nDiJY6EKdt&#10;ZG8xMrnHat7xxKc+HgFVoMALJkw/9R+MT6Tt7zR7sEjpsqFqJ65tD2KaaDpuGaPHRlAO+XhmbrLh&#10;DVqwhrbj75oDsRSIDej2tem8D4gX7YMWn05aFHuHGGzO14vVgoBkGZwlS0JA7SFkmh+f98a6t0J3&#10;yE8AFMQXzNPHO+s8Opofr3hvSm9k2wbBt+rZBlycdsA5PPVnPoyg3y8ZyW7Xt+s0SufL2yglVRVd&#10;b8o0Wm6S1aK6qMqySr56v0maN5JzobybYy0l6c9p9VDVUxWcqsnqVnJvzodkzW5btgY9UqjlTfgO&#10;hJxdi5+HEUgALC8gJfOU3MyzaLNcr6J0ky6ibEXWEUmym2xJ0iytNs8h3YGM/zskNBY4W8wXIUtn&#10;Qb/ARsL3PTaad9JBt2xlV+D16RLNvQZvFQ+pdVS20/yMCh/+Nyog3cdEhwLwIp30v9X8CQRrNMgJ&#10;pAd9HSaNNv9gNEKPLLD9e6BGYNS+UyD6LElT31TDIl2s5rAw5yfb8xOqGJgqsMNompYOVvBk6I3c&#10;NeApCcQo7TtQLYOEfRFNUR2qFfpgQHLo2b7Rnq/DrW9/lqt/AQAA//8DAFBLAwQUAAYACAAAACEA&#10;y7xU/9kAAAAFAQAADwAAAGRycy9kb3ducmV2LnhtbEyPwUrDQBCG74LvsIzgze4abCkxmyKClHgQ&#10;0vYBptkxCc3Ohuy2jW/v6EUvAz//8M03xWb2g7rQFPvAFh4XBhRxE1zPrYXD/u1hDSomZIdDYLLw&#10;RRE25e1NgbkLV67pskutEgjHHC10KY251rHpyGNchJFYus8weUwSp1a7Ca8C94POjFlpjz3LhQ5H&#10;eu2oOe3O3kK2JvdR9Slsq1NVr9jz+6HeWnt/N788g0o0p79l+NEXdSjF6RjO7KIaLMgj6XdK97Q0&#10;Eo8CXmYGdFno//blNwAAAP//AwBQSwMEFAAGAAgAAAAhAJE9tqDyAAAAZwEAABkAAABkcnMvX3Jl&#10;bHMvZTJvRG9jLnhtbC5yZWxzhNBNa8MwDAbg+2D/wQh6XOxsMEZJUrrugx522OjOwdiK4zaRje00&#10;7b+fYQxWGOwohJ5XUrU6jQM7YojWUQ1lIYAhKactmRo+dy83D8BikqTl4AhrOGOEVXN9VX3gIFMe&#10;ir31kWWFYg19Sn7JeVQ9jjIWziPlTufCKFMug+FeqoM0yG+FuOfhtwHNhcm2uoaw1SWw3dnn5P9t&#10;13VW4ZNT04iU/ojgfZbCYOmQURkMpm825p3neS5QTQF1oSa+Dqq3R7d8n/Ih2rUa29fF5m7xuLGE&#10;sRWiLPbe/ChvTucFn08JA8kBeFPxi/c0XwAAAP//AwBQSwECLQAUAAYACAAAACEAtoM4kv4AAADh&#10;AQAAEwAAAAAAAAAAAAAAAAAAAAAAW0NvbnRlbnRfVHlwZXNdLnhtbFBLAQItABQABgAIAAAAIQA4&#10;/SH/1gAAAJQBAAALAAAAAAAAAAAAAAAAAC8BAABfcmVscy8ucmVsc1BLAQItABQABgAIAAAAIQBa&#10;ekEAKQMAAKEGAAAOAAAAAAAAAAAAAAAAAC4CAABkcnMvZTJvRG9jLnhtbFBLAQItABQABgAIAAAA&#10;IQDLvFT/2QAAAAUBAAAPAAAAAAAAAAAAAAAAAIMFAABkcnMvZG93bnJldi54bWxQSwECLQAUAAYA&#10;CAAAACEAkT22oPIAAABnAQAAGQAAAAAAAAAAAAAAAACJBgAAZHJzL19yZWxzL2Uyb0RvYy54bWwu&#10;cmVsc1BLBQYAAAAABQAFADoBAACyBwAAAAA=&#10;" o:button="t" filled="f" stroked="f">
                <v:fill o:detectmouseclick="t"/>
                <o:lock v:ext="edit" aspectratio="t"/>
                <w10:anchorlock/>
              </v:rect>
            </w:pict>
          </mc:Fallback>
        </mc:AlternateConten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Imagen actual de </w:t>
      </w:r>
      <w:hyperlink r:id="rId223" w:tooltip="Quemado de Güines" w:history="1">
        <w:r w:rsidRPr="001A276B">
          <w:rPr>
            <w:rFonts w:ascii="Times New Roman" w:eastAsia="Times New Roman" w:hAnsi="Times New Roman" w:cs="Times New Roman"/>
            <w:color w:val="0000FF"/>
            <w:sz w:val="24"/>
            <w:szCs w:val="24"/>
            <w:u w:val="single"/>
            <w:lang w:eastAsia="es-ES"/>
          </w:rPr>
          <w:t>Quemado de Güines</w:t>
        </w:r>
      </w:hyperlink>
      <w:r w:rsidRPr="001A276B">
        <w:rPr>
          <w:rFonts w:ascii="Times New Roman" w:eastAsia="Times New Roman" w:hAnsi="Times New Roman" w:cs="Times New Roman"/>
          <w:sz w:val="24"/>
          <w:szCs w:val="24"/>
          <w:lang w:eastAsia="es-ES"/>
        </w:rPr>
        <w:t>.</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Las nobles ideas del internacionalismo se han enraizado en el pueblo quemadense como un principio irrenunciable, ejemplo de ello es que más de 50 de sus mejores hijos han cumplido misiones en Angola, Etiopía, Congo, Nicaragua, Guinea, Sao Tomé y Príncipe, Libia, Iraq, Saharauí Democrática y Venezuela entre otros. El municipio perdió a 7 quemadenses que cayeron en otras tierras en cumplimiento de misiones internacionalistas: Cornelio Durán Castillo, Alejandro Rodríguez SOA, Nildo Fermín Núñez Martínez, Rodolfo Carmenate Barrera, Antonio Escaño Rodríguez, Ángel Renildo Salazar Martínez. El </w:t>
      </w:r>
      <w:hyperlink r:id="rId224" w:tooltip="7 de diciembre" w:history="1">
        <w:r w:rsidRPr="001A276B">
          <w:rPr>
            <w:rFonts w:ascii="Times New Roman" w:eastAsia="Times New Roman" w:hAnsi="Times New Roman" w:cs="Times New Roman"/>
            <w:color w:val="0000FF"/>
            <w:sz w:val="24"/>
            <w:szCs w:val="24"/>
            <w:u w:val="single"/>
            <w:lang w:eastAsia="es-ES"/>
          </w:rPr>
          <w:t>7 de diciembre</w:t>
        </w:r>
      </w:hyperlink>
      <w:r w:rsidRPr="001A276B">
        <w:rPr>
          <w:rFonts w:ascii="Times New Roman" w:eastAsia="Times New Roman" w:hAnsi="Times New Roman" w:cs="Times New Roman"/>
          <w:sz w:val="24"/>
          <w:szCs w:val="24"/>
          <w:lang w:eastAsia="es-ES"/>
        </w:rPr>
        <w:t xml:space="preserve"> de </w:t>
      </w:r>
      <w:hyperlink r:id="rId225" w:tooltip="1989" w:history="1">
        <w:r w:rsidRPr="001A276B">
          <w:rPr>
            <w:rFonts w:ascii="Times New Roman" w:eastAsia="Times New Roman" w:hAnsi="Times New Roman" w:cs="Times New Roman"/>
            <w:color w:val="0000FF"/>
            <w:sz w:val="24"/>
            <w:szCs w:val="24"/>
            <w:u w:val="single"/>
            <w:lang w:eastAsia="es-ES"/>
          </w:rPr>
          <w:t>1989</w:t>
        </w:r>
      </w:hyperlink>
      <w:r w:rsidRPr="001A276B">
        <w:rPr>
          <w:rFonts w:ascii="Times New Roman" w:eastAsia="Times New Roman" w:hAnsi="Times New Roman" w:cs="Times New Roman"/>
          <w:sz w:val="24"/>
          <w:szCs w:val="24"/>
          <w:lang w:eastAsia="es-ES"/>
        </w:rPr>
        <w:t xml:space="preserve">, todo el pueblo de forma organizada y firme se reunió para rendir homenaje póstumo a los que cayeron cumpliendo con honor el deber internacionalista.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Del </w:t>
      </w:r>
      <w:hyperlink r:id="rId226" w:tooltip="26 de diciembre" w:history="1">
        <w:r w:rsidRPr="001A276B">
          <w:rPr>
            <w:rFonts w:ascii="Times New Roman" w:eastAsia="Times New Roman" w:hAnsi="Times New Roman" w:cs="Times New Roman"/>
            <w:color w:val="0000FF"/>
            <w:sz w:val="24"/>
            <w:szCs w:val="24"/>
            <w:u w:val="single"/>
            <w:lang w:eastAsia="es-ES"/>
          </w:rPr>
          <w:t>26 de diciembre</w:t>
        </w:r>
      </w:hyperlink>
      <w:r w:rsidRPr="001A276B">
        <w:rPr>
          <w:rFonts w:ascii="Times New Roman" w:eastAsia="Times New Roman" w:hAnsi="Times New Roman" w:cs="Times New Roman"/>
          <w:sz w:val="24"/>
          <w:szCs w:val="24"/>
          <w:lang w:eastAsia="es-ES"/>
        </w:rPr>
        <w:t xml:space="preserve"> al </w:t>
      </w:r>
      <w:hyperlink r:id="rId227" w:tooltip="1 de enero" w:history="1">
        <w:r w:rsidRPr="001A276B">
          <w:rPr>
            <w:rFonts w:ascii="Times New Roman" w:eastAsia="Times New Roman" w:hAnsi="Times New Roman" w:cs="Times New Roman"/>
            <w:color w:val="0000FF"/>
            <w:sz w:val="24"/>
            <w:szCs w:val="24"/>
            <w:u w:val="single"/>
            <w:lang w:eastAsia="es-ES"/>
          </w:rPr>
          <w:t>1 de enero</w:t>
        </w:r>
      </w:hyperlink>
      <w:r w:rsidRPr="001A276B">
        <w:rPr>
          <w:rFonts w:ascii="Times New Roman" w:eastAsia="Times New Roman" w:hAnsi="Times New Roman" w:cs="Times New Roman"/>
          <w:sz w:val="24"/>
          <w:szCs w:val="24"/>
          <w:lang w:eastAsia="es-ES"/>
        </w:rPr>
        <w:t xml:space="preserve"> de </w:t>
      </w:r>
      <w:hyperlink r:id="rId228" w:tooltip="1987" w:history="1">
        <w:r w:rsidRPr="001A276B">
          <w:rPr>
            <w:rFonts w:ascii="Times New Roman" w:eastAsia="Times New Roman" w:hAnsi="Times New Roman" w:cs="Times New Roman"/>
            <w:color w:val="0000FF"/>
            <w:sz w:val="24"/>
            <w:szCs w:val="24"/>
            <w:u w:val="single"/>
            <w:lang w:eastAsia="es-ES"/>
          </w:rPr>
          <w:t>1987</w:t>
        </w:r>
      </w:hyperlink>
      <w:r w:rsidRPr="001A276B">
        <w:rPr>
          <w:rFonts w:ascii="Times New Roman" w:eastAsia="Times New Roman" w:hAnsi="Times New Roman" w:cs="Times New Roman"/>
          <w:sz w:val="24"/>
          <w:szCs w:val="24"/>
          <w:lang w:eastAsia="es-ES"/>
        </w:rPr>
        <w:t xml:space="preserve"> el Sectorial de Cultura realizó por primera vez la Semana de la Cultura Quemadense, a partir de </w:t>
      </w:r>
      <w:hyperlink r:id="rId229" w:tooltip="1989" w:history="1">
        <w:r w:rsidRPr="001A276B">
          <w:rPr>
            <w:rFonts w:ascii="Times New Roman" w:eastAsia="Times New Roman" w:hAnsi="Times New Roman" w:cs="Times New Roman"/>
            <w:color w:val="0000FF"/>
            <w:sz w:val="24"/>
            <w:szCs w:val="24"/>
            <w:u w:val="single"/>
            <w:lang w:eastAsia="es-ES"/>
          </w:rPr>
          <w:t>1989</w:t>
        </w:r>
      </w:hyperlink>
      <w:r w:rsidRPr="001A276B">
        <w:rPr>
          <w:rFonts w:ascii="Times New Roman" w:eastAsia="Times New Roman" w:hAnsi="Times New Roman" w:cs="Times New Roman"/>
          <w:sz w:val="24"/>
          <w:szCs w:val="24"/>
          <w:lang w:eastAsia="es-ES"/>
        </w:rPr>
        <w:t xml:space="preserve"> comienza a realizarse del 19 al 26 de diciembre. Dentro de esta semana de la cultura se mantiene la celebración de las parrandas iniciadas en el año 1950 entre los barrios La Puya y el Perejil, fiesta mencionada con anterioridad. El </w:t>
      </w:r>
      <w:hyperlink r:id="rId230" w:tooltip="24 de junio" w:history="1">
        <w:r w:rsidRPr="001A276B">
          <w:rPr>
            <w:rFonts w:ascii="Times New Roman" w:eastAsia="Times New Roman" w:hAnsi="Times New Roman" w:cs="Times New Roman"/>
            <w:color w:val="0000FF"/>
            <w:sz w:val="24"/>
            <w:szCs w:val="24"/>
            <w:u w:val="single"/>
            <w:lang w:eastAsia="es-ES"/>
          </w:rPr>
          <w:t>24 de junio</w:t>
        </w:r>
      </w:hyperlink>
      <w:r w:rsidRPr="001A276B">
        <w:rPr>
          <w:rFonts w:ascii="Times New Roman" w:eastAsia="Times New Roman" w:hAnsi="Times New Roman" w:cs="Times New Roman"/>
          <w:sz w:val="24"/>
          <w:szCs w:val="24"/>
          <w:lang w:eastAsia="es-ES"/>
        </w:rPr>
        <w:t xml:space="preserve"> del año </w:t>
      </w:r>
      <w:hyperlink r:id="rId231" w:tooltip="2013" w:history="1">
        <w:r w:rsidRPr="001A276B">
          <w:rPr>
            <w:rFonts w:ascii="Times New Roman" w:eastAsia="Times New Roman" w:hAnsi="Times New Roman" w:cs="Times New Roman"/>
            <w:color w:val="0000FF"/>
            <w:sz w:val="24"/>
            <w:szCs w:val="24"/>
            <w:u w:val="single"/>
            <w:lang w:eastAsia="es-ES"/>
          </w:rPr>
          <w:t>2013</w:t>
        </w:r>
      </w:hyperlink>
      <w:r w:rsidRPr="001A276B">
        <w:rPr>
          <w:rFonts w:ascii="Times New Roman" w:eastAsia="Times New Roman" w:hAnsi="Times New Roman" w:cs="Times New Roman"/>
          <w:sz w:val="24"/>
          <w:szCs w:val="24"/>
          <w:lang w:eastAsia="es-ES"/>
        </w:rPr>
        <w:t xml:space="preserve"> las parrandas del centro de </w:t>
      </w:r>
      <w:hyperlink r:id="rId232" w:tooltip="Cuba" w:history="1">
        <w:r w:rsidRPr="001A276B">
          <w:rPr>
            <w:rFonts w:ascii="Times New Roman" w:eastAsia="Times New Roman" w:hAnsi="Times New Roman" w:cs="Times New Roman"/>
            <w:color w:val="0000FF"/>
            <w:sz w:val="24"/>
            <w:szCs w:val="24"/>
            <w:u w:val="single"/>
            <w:lang w:eastAsia="es-ES"/>
          </w:rPr>
          <w:t>Cuba</w:t>
        </w:r>
      </w:hyperlink>
      <w:r w:rsidRPr="001A276B">
        <w:rPr>
          <w:rFonts w:ascii="Times New Roman" w:eastAsia="Times New Roman" w:hAnsi="Times New Roman" w:cs="Times New Roman"/>
          <w:sz w:val="24"/>
          <w:szCs w:val="24"/>
          <w:lang w:eastAsia="es-ES"/>
        </w:rPr>
        <w:t xml:space="preserve"> son declaradas Patrimonio Cultural Inmaterial de la nación cubana por la Comisión Nacional para la Salvaguarda del Patrimonio Cultural Inmaterial, donde quedan incluidas las parrandas quemadenses. </w:t>
      </w:r>
    </w:p>
    <w:p w:rsidR="001A276B" w:rsidRPr="001A276B" w:rsidRDefault="001A276B" w:rsidP="001A276B">
      <w:pPr>
        <w:spacing w:before="100" w:beforeAutospacing="1" w:after="100" w:afterAutospacing="1" w:line="240" w:lineRule="auto"/>
        <w:rPr>
          <w:rFonts w:ascii="Times New Roman" w:eastAsia="Times New Roman" w:hAnsi="Times New Roman" w:cs="Times New Roman"/>
          <w:sz w:val="24"/>
          <w:szCs w:val="24"/>
          <w:lang w:eastAsia="es-ES"/>
        </w:rPr>
      </w:pPr>
      <w:r w:rsidRPr="001A276B">
        <w:rPr>
          <w:rFonts w:ascii="Times New Roman" w:eastAsia="Times New Roman" w:hAnsi="Times New Roman" w:cs="Times New Roman"/>
          <w:sz w:val="24"/>
          <w:szCs w:val="24"/>
          <w:lang w:eastAsia="es-ES"/>
        </w:rPr>
        <w:t xml:space="preserve">En la actualidad, el Poder Popular de </w:t>
      </w:r>
      <w:hyperlink r:id="rId233" w:tooltip="Quemado de Güines" w:history="1">
        <w:r w:rsidRPr="001A276B">
          <w:rPr>
            <w:rFonts w:ascii="Times New Roman" w:eastAsia="Times New Roman" w:hAnsi="Times New Roman" w:cs="Times New Roman"/>
            <w:color w:val="0000FF"/>
            <w:sz w:val="24"/>
            <w:szCs w:val="24"/>
            <w:u w:val="single"/>
            <w:lang w:eastAsia="es-ES"/>
          </w:rPr>
          <w:t>Quemado</w:t>
        </w:r>
      </w:hyperlink>
      <w:r w:rsidRPr="001A276B">
        <w:rPr>
          <w:rFonts w:ascii="Times New Roman" w:eastAsia="Times New Roman" w:hAnsi="Times New Roman" w:cs="Times New Roman"/>
          <w:sz w:val="24"/>
          <w:szCs w:val="24"/>
          <w:lang w:eastAsia="es-ES"/>
        </w:rPr>
        <w:t xml:space="preserve"> organiza las comisiones de los barrios y brinda un presupuesto que sin ser suficiente apoya el desarrollo de las parrandas. Las parrandas son actualmente una tradición quemadense. Las nuevas generaciones se suman a la preparación de las fiestas y resurgen en ellas las pugnas de barrios inculcadas por padres y abuelos. </w:t>
      </w:r>
    </w:p>
    <w:p w:rsidR="001A276B" w:rsidRPr="001A276B" w:rsidRDefault="001A276B" w:rsidP="001A276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1A276B">
        <w:rPr>
          <w:rFonts w:ascii="Times New Roman" w:eastAsia="Times New Roman" w:hAnsi="Times New Roman" w:cs="Times New Roman"/>
          <w:b/>
          <w:bCs/>
          <w:sz w:val="36"/>
          <w:szCs w:val="36"/>
          <w:lang w:eastAsia="es-ES"/>
        </w:rPr>
        <w:t>Referencias</w:t>
      </w:r>
    </w:p>
    <w:p w:rsidR="001A276B" w:rsidRPr="001A276B" w:rsidRDefault="001A276B" w:rsidP="001A276B">
      <w:pPr>
        <w:numPr>
          <w:ilvl w:val="0"/>
          <w:numId w:val="6"/>
        </w:numPr>
        <w:spacing w:before="100" w:beforeAutospacing="1" w:after="100" w:afterAutospacing="1" w:line="240" w:lineRule="auto"/>
        <w:rPr>
          <w:rFonts w:ascii="Times New Roman" w:eastAsia="Times New Roman" w:hAnsi="Times New Roman" w:cs="Times New Roman"/>
          <w:sz w:val="24"/>
          <w:szCs w:val="24"/>
          <w:lang w:eastAsia="es-ES"/>
        </w:rPr>
      </w:pP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Colectivo de Autores: “Historia Local Quemado de Güines”. Inédito.pp.11-26.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Núñez Jiménez, Antonio (1982): “El Archipiélago de Cuba: La naturaleza y El Hombre. T-I”. Editorial Letras Cubanas, p. 404.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Colectivo de Autores: “Historia Local Quemado de Güines”. Inédito, p.56.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p.94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lastRenderedPageBreak/>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p.101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p.103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p.108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p.110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p.122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Martí, José: “Obras Completas.V.1”.: Editorial Ciencias Sociales, La Habana. 1991, pp.162-163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Colectivo de Autores: “Historia Local Quemado de Güines”. Inédito, p.134.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p.152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p.164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Fernández Áreas, Yoanki (2015): “La Parranda en Quemado de Guines”. XVII Coloquio Voces de la República.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Colectivo de Autores: “Historia Local Quemado de Güines”. Inédito, p.184.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p.192 </w:t>
      </w:r>
    </w:p>
    <w:p w:rsidR="001A276B" w:rsidRPr="001A276B" w:rsidRDefault="001A276B" w:rsidP="001A276B">
      <w:pPr>
        <w:spacing w:after="0" w:line="240" w:lineRule="auto"/>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w:t>
      </w: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p.196 </w:t>
      </w:r>
    </w:p>
    <w:p w:rsidR="00E62425" w:rsidRDefault="001A276B" w:rsidP="001A276B">
      <w:pPr>
        <w:rPr>
          <w:rFonts w:ascii="Times New Roman" w:eastAsia="Times New Roman" w:hAnsi="Times New Roman" w:cs="Times New Roman"/>
          <w:sz w:val="24"/>
          <w:szCs w:val="24"/>
          <w:lang w:eastAsia="es-ES"/>
        </w:rPr>
      </w:pPr>
      <w:r w:rsidRPr="001A276B">
        <w:rPr>
          <w:rFonts w:ascii="Times New Roman" w:eastAsia="Times New Roman" w:hAnsi="Symbol" w:cs="Times New Roman"/>
          <w:sz w:val="24"/>
          <w:szCs w:val="24"/>
          <w:lang w:eastAsia="es-ES"/>
        </w:rPr>
        <w:t></w:t>
      </w:r>
      <w:r w:rsidRPr="001A276B">
        <w:rPr>
          <w:rFonts w:ascii="Times New Roman" w:eastAsia="Times New Roman" w:hAnsi="Times New Roman" w:cs="Times New Roman"/>
          <w:sz w:val="24"/>
          <w:szCs w:val="24"/>
          <w:lang w:eastAsia="es-ES"/>
        </w:rPr>
        <w:t xml:space="preserve">  Ídem, p.219</w:t>
      </w:r>
    </w:p>
    <w:p w:rsidR="001A276B" w:rsidRDefault="001A276B" w:rsidP="001A276B">
      <w:hyperlink r:id="rId234" w:history="1">
        <w:r w:rsidRPr="001A276B">
          <w:rPr>
            <w:rFonts w:ascii="Arial" w:eastAsia="Calibri" w:hAnsi="Arial" w:cs="Arial"/>
            <w:bCs/>
            <w:color w:val="0563C1"/>
            <w:sz w:val="24"/>
            <w:szCs w:val="24"/>
            <w:u w:val="single"/>
          </w:rPr>
          <w:t>https://www.ecured.cu/Historia_del_municipio_Quemado_de_G%C3%BCines_(provincia_Villa_Clara)#Per.C3.ADado_Revolucionario</w:t>
        </w:r>
      </w:hyperlink>
      <w:r>
        <w:rPr>
          <w:rFonts w:ascii="Arial" w:eastAsia="Calibri" w:hAnsi="Arial" w:cs="Arial"/>
          <w:bCs/>
          <w:sz w:val="24"/>
          <w:szCs w:val="24"/>
        </w:rPr>
        <w:t xml:space="preserve"> </w:t>
      </w:r>
      <w:bookmarkStart w:id="0" w:name="_GoBack"/>
      <w:bookmarkEnd w:id="0"/>
    </w:p>
    <w:sectPr w:rsidR="001A276B"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D98"/>
    <w:multiLevelType w:val="multilevel"/>
    <w:tmpl w:val="DCC63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02B8A"/>
    <w:multiLevelType w:val="multilevel"/>
    <w:tmpl w:val="2AD0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977E82"/>
    <w:multiLevelType w:val="multilevel"/>
    <w:tmpl w:val="35241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451AC7"/>
    <w:multiLevelType w:val="multilevel"/>
    <w:tmpl w:val="ECF0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75368C"/>
    <w:multiLevelType w:val="multilevel"/>
    <w:tmpl w:val="944C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845EEF"/>
    <w:multiLevelType w:val="multilevel"/>
    <w:tmpl w:val="748E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A01"/>
    <w:rsid w:val="00135367"/>
    <w:rsid w:val="001A276B"/>
    <w:rsid w:val="00653A01"/>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722CE-AFE6-4FDD-A0F3-2C27F771A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1A27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1A276B"/>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1A276B"/>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A276B"/>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1A276B"/>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1A276B"/>
    <w:rPr>
      <w:rFonts w:ascii="Times New Roman" w:eastAsia="Times New Roman" w:hAnsi="Times New Roman" w:cs="Times New Roman"/>
      <w:b/>
      <w:bCs/>
      <w:sz w:val="27"/>
      <w:szCs w:val="27"/>
      <w:lang w:eastAsia="es-ES"/>
    </w:rPr>
  </w:style>
  <w:style w:type="numbering" w:customStyle="1" w:styleId="Sinlista1">
    <w:name w:val="Sin lista1"/>
    <w:next w:val="Sinlista"/>
    <w:uiPriority w:val="99"/>
    <w:semiHidden/>
    <w:unhideWhenUsed/>
    <w:rsid w:val="001A276B"/>
  </w:style>
  <w:style w:type="character" w:styleId="Hipervnculo">
    <w:name w:val="Hyperlink"/>
    <w:basedOn w:val="Fuentedeprrafopredeter"/>
    <w:uiPriority w:val="99"/>
    <w:semiHidden/>
    <w:unhideWhenUsed/>
    <w:rsid w:val="001A276B"/>
    <w:rPr>
      <w:color w:val="0000FF"/>
      <w:u w:val="single"/>
    </w:rPr>
  </w:style>
  <w:style w:type="character" w:styleId="Hipervnculovisitado">
    <w:name w:val="FollowedHyperlink"/>
    <w:basedOn w:val="Fuentedeprrafopredeter"/>
    <w:uiPriority w:val="99"/>
    <w:semiHidden/>
    <w:unhideWhenUsed/>
    <w:rsid w:val="001A276B"/>
    <w:rPr>
      <w:color w:val="800080"/>
      <w:u w:val="single"/>
    </w:rPr>
  </w:style>
  <w:style w:type="paragraph" w:styleId="NormalWeb">
    <w:name w:val="Normal (Web)"/>
    <w:basedOn w:val="Normal"/>
    <w:uiPriority w:val="99"/>
    <w:semiHidden/>
    <w:unhideWhenUsed/>
    <w:rsid w:val="001A276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ocnumber">
    <w:name w:val="tocnumber"/>
    <w:basedOn w:val="Fuentedeprrafopredeter"/>
    <w:rsid w:val="001A276B"/>
  </w:style>
  <w:style w:type="character" w:customStyle="1" w:styleId="toctext">
    <w:name w:val="toctext"/>
    <w:basedOn w:val="Fuentedeprrafopredeter"/>
    <w:rsid w:val="001A276B"/>
  </w:style>
  <w:style w:type="character" w:customStyle="1" w:styleId="mw-headline">
    <w:name w:val="mw-headline"/>
    <w:basedOn w:val="Fuentedeprrafopredeter"/>
    <w:rsid w:val="001A276B"/>
  </w:style>
  <w:style w:type="character" w:customStyle="1" w:styleId="reference-text">
    <w:name w:val="reference-text"/>
    <w:basedOn w:val="Fuentedeprrafopredeter"/>
    <w:rsid w:val="001A2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96419">
      <w:bodyDiv w:val="1"/>
      <w:marLeft w:val="0"/>
      <w:marRight w:val="0"/>
      <w:marTop w:val="0"/>
      <w:marBottom w:val="0"/>
      <w:divBdr>
        <w:top w:val="none" w:sz="0" w:space="0" w:color="auto"/>
        <w:left w:val="none" w:sz="0" w:space="0" w:color="auto"/>
        <w:bottom w:val="none" w:sz="0" w:space="0" w:color="auto"/>
        <w:right w:val="none" w:sz="0" w:space="0" w:color="auto"/>
      </w:divBdr>
      <w:divsChild>
        <w:div w:id="2106490717">
          <w:marLeft w:val="0"/>
          <w:marRight w:val="0"/>
          <w:marTop w:val="0"/>
          <w:marBottom w:val="0"/>
          <w:divBdr>
            <w:top w:val="none" w:sz="0" w:space="0" w:color="auto"/>
            <w:left w:val="none" w:sz="0" w:space="0" w:color="auto"/>
            <w:bottom w:val="none" w:sz="0" w:space="0" w:color="auto"/>
            <w:right w:val="none" w:sz="0" w:space="0" w:color="auto"/>
          </w:divBdr>
          <w:divsChild>
            <w:div w:id="43455548">
              <w:marLeft w:val="0"/>
              <w:marRight w:val="0"/>
              <w:marTop w:val="0"/>
              <w:marBottom w:val="0"/>
              <w:divBdr>
                <w:top w:val="none" w:sz="0" w:space="0" w:color="auto"/>
                <w:left w:val="none" w:sz="0" w:space="0" w:color="auto"/>
                <w:bottom w:val="none" w:sz="0" w:space="0" w:color="auto"/>
                <w:right w:val="none" w:sz="0" w:space="0" w:color="auto"/>
              </w:divBdr>
              <w:divsChild>
                <w:div w:id="1279291927">
                  <w:marLeft w:val="0"/>
                  <w:marRight w:val="0"/>
                  <w:marTop w:val="0"/>
                  <w:marBottom w:val="0"/>
                  <w:divBdr>
                    <w:top w:val="none" w:sz="0" w:space="0" w:color="auto"/>
                    <w:left w:val="none" w:sz="0" w:space="0" w:color="auto"/>
                    <w:bottom w:val="none" w:sz="0" w:space="0" w:color="auto"/>
                    <w:right w:val="none" w:sz="0" w:space="0" w:color="auto"/>
                  </w:divBdr>
                </w:div>
              </w:divsChild>
            </w:div>
            <w:div w:id="1233587157">
              <w:marLeft w:val="0"/>
              <w:marRight w:val="0"/>
              <w:marTop w:val="0"/>
              <w:marBottom w:val="0"/>
              <w:divBdr>
                <w:top w:val="none" w:sz="0" w:space="0" w:color="auto"/>
                <w:left w:val="none" w:sz="0" w:space="0" w:color="auto"/>
                <w:bottom w:val="none" w:sz="0" w:space="0" w:color="auto"/>
                <w:right w:val="none" w:sz="0" w:space="0" w:color="auto"/>
              </w:divBdr>
              <w:divsChild>
                <w:div w:id="13463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3380">
          <w:marLeft w:val="0"/>
          <w:marRight w:val="0"/>
          <w:marTop w:val="0"/>
          <w:marBottom w:val="0"/>
          <w:divBdr>
            <w:top w:val="none" w:sz="0" w:space="0" w:color="auto"/>
            <w:left w:val="none" w:sz="0" w:space="0" w:color="auto"/>
            <w:bottom w:val="none" w:sz="0" w:space="0" w:color="auto"/>
            <w:right w:val="none" w:sz="0" w:space="0" w:color="auto"/>
          </w:divBdr>
          <w:divsChild>
            <w:div w:id="314723100">
              <w:marLeft w:val="0"/>
              <w:marRight w:val="0"/>
              <w:marTop w:val="0"/>
              <w:marBottom w:val="0"/>
              <w:divBdr>
                <w:top w:val="none" w:sz="0" w:space="0" w:color="auto"/>
                <w:left w:val="none" w:sz="0" w:space="0" w:color="auto"/>
                <w:bottom w:val="none" w:sz="0" w:space="0" w:color="auto"/>
                <w:right w:val="none" w:sz="0" w:space="0" w:color="auto"/>
              </w:divBdr>
              <w:divsChild>
                <w:div w:id="280502555">
                  <w:marLeft w:val="0"/>
                  <w:marRight w:val="0"/>
                  <w:marTop w:val="0"/>
                  <w:marBottom w:val="0"/>
                  <w:divBdr>
                    <w:top w:val="none" w:sz="0" w:space="0" w:color="auto"/>
                    <w:left w:val="none" w:sz="0" w:space="0" w:color="auto"/>
                    <w:bottom w:val="none" w:sz="0" w:space="0" w:color="auto"/>
                    <w:right w:val="none" w:sz="0" w:space="0" w:color="auto"/>
                  </w:divBdr>
                  <w:divsChild>
                    <w:div w:id="1182207545">
                      <w:marLeft w:val="0"/>
                      <w:marRight w:val="0"/>
                      <w:marTop w:val="0"/>
                      <w:marBottom w:val="0"/>
                      <w:divBdr>
                        <w:top w:val="none" w:sz="0" w:space="0" w:color="auto"/>
                        <w:left w:val="none" w:sz="0" w:space="0" w:color="auto"/>
                        <w:bottom w:val="none" w:sz="0" w:space="0" w:color="auto"/>
                        <w:right w:val="none" w:sz="0" w:space="0" w:color="auto"/>
                      </w:divBdr>
                    </w:div>
                    <w:div w:id="2030987052">
                      <w:marLeft w:val="0"/>
                      <w:marRight w:val="0"/>
                      <w:marTop w:val="0"/>
                      <w:marBottom w:val="0"/>
                      <w:divBdr>
                        <w:top w:val="none" w:sz="0" w:space="0" w:color="auto"/>
                        <w:left w:val="none" w:sz="0" w:space="0" w:color="auto"/>
                        <w:bottom w:val="none" w:sz="0" w:space="0" w:color="auto"/>
                        <w:right w:val="none" w:sz="0" w:space="0" w:color="auto"/>
                      </w:divBdr>
                    </w:div>
                    <w:div w:id="576483038">
                      <w:marLeft w:val="0"/>
                      <w:marRight w:val="0"/>
                      <w:marTop w:val="0"/>
                      <w:marBottom w:val="0"/>
                      <w:divBdr>
                        <w:top w:val="none" w:sz="0" w:space="0" w:color="auto"/>
                        <w:left w:val="none" w:sz="0" w:space="0" w:color="auto"/>
                        <w:bottom w:val="none" w:sz="0" w:space="0" w:color="auto"/>
                        <w:right w:val="none" w:sz="0" w:space="0" w:color="auto"/>
                      </w:divBdr>
                    </w:div>
                    <w:div w:id="946427357">
                      <w:marLeft w:val="0"/>
                      <w:marRight w:val="0"/>
                      <w:marTop w:val="0"/>
                      <w:marBottom w:val="0"/>
                      <w:divBdr>
                        <w:top w:val="none" w:sz="0" w:space="0" w:color="auto"/>
                        <w:left w:val="none" w:sz="0" w:space="0" w:color="auto"/>
                        <w:bottom w:val="none" w:sz="0" w:space="0" w:color="auto"/>
                        <w:right w:val="none" w:sz="0" w:space="0" w:color="auto"/>
                      </w:divBdr>
                      <w:divsChild>
                        <w:div w:id="159724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444128">
          <w:marLeft w:val="0"/>
          <w:marRight w:val="0"/>
          <w:marTop w:val="0"/>
          <w:marBottom w:val="0"/>
          <w:divBdr>
            <w:top w:val="none" w:sz="0" w:space="0" w:color="auto"/>
            <w:left w:val="none" w:sz="0" w:space="0" w:color="auto"/>
            <w:bottom w:val="none" w:sz="0" w:space="0" w:color="auto"/>
            <w:right w:val="none" w:sz="0" w:space="0" w:color="auto"/>
          </w:divBdr>
        </w:div>
        <w:div w:id="858274544">
          <w:marLeft w:val="0"/>
          <w:marRight w:val="0"/>
          <w:marTop w:val="0"/>
          <w:marBottom w:val="0"/>
          <w:divBdr>
            <w:top w:val="none" w:sz="0" w:space="0" w:color="auto"/>
            <w:left w:val="none" w:sz="0" w:space="0" w:color="auto"/>
            <w:bottom w:val="none" w:sz="0" w:space="0" w:color="auto"/>
            <w:right w:val="none" w:sz="0" w:space="0" w:color="auto"/>
          </w:divBdr>
          <w:divsChild>
            <w:div w:id="2058702891">
              <w:marLeft w:val="0"/>
              <w:marRight w:val="0"/>
              <w:marTop w:val="0"/>
              <w:marBottom w:val="0"/>
              <w:divBdr>
                <w:top w:val="none" w:sz="0" w:space="0" w:color="auto"/>
                <w:left w:val="none" w:sz="0" w:space="0" w:color="auto"/>
                <w:bottom w:val="none" w:sz="0" w:space="0" w:color="auto"/>
                <w:right w:val="none" w:sz="0" w:space="0" w:color="auto"/>
              </w:divBdr>
              <w:divsChild>
                <w:div w:id="116798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335534">
          <w:marLeft w:val="960"/>
          <w:marRight w:val="960"/>
          <w:marTop w:val="240"/>
          <w:marBottom w:val="240"/>
          <w:divBdr>
            <w:top w:val="none" w:sz="0" w:space="0" w:color="auto"/>
            <w:left w:val="none" w:sz="0" w:space="0" w:color="auto"/>
            <w:bottom w:val="none" w:sz="0" w:space="0" w:color="auto"/>
            <w:right w:val="none" w:sz="0" w:space="0" w:color="auto"/>
          </w:divBdr>
        </w:div>
        <w:div w:id="591670449">
          <w:marLeft w:val="0"/>
          <w:marRight w:val="0"/>
          <w:marTop w:val="0"/>
          <w:marBottom w:val="0"/>
          <w:divBdr>
            <w:top w:val="none" w:sz="0" w:space="0" w:color="auto"/>
            <w:left w:val="none" w:sz="0" w:space="0" w:color="auto"/>
            <w:bottom w:val="none" w:sz="0" w:space="0" w:color="auto"/>
            <w:right w:val="none" w:sz="0" w:space="0" w:color="auto"/>
          </w:divBdr>
          <w:divsChild>
            <w:div w:id="1774201937">
              <w:marLeft w:val="0"/>
              <w:marRight w:val="0"/>
              <w:marTop w:val="0"/>
              <w:marBottom w:val="0"/>
              <w:divBdr>
                <w:top w:val="none" w:sz="0" w:space="0" w:color="auto"/>
                <w:left w:val="none" w:sz="0" w:space="0" w:color="auto"/>
                <w:bottom w:val="none" w:sz="0" w:space="0" w:color="auto"/>
                <w:right w:val="none" w:sz="0" w:space="0" w:color="auto"/>
              </w:divBdr>
              <w:divsChild>
                <w:div w:id="90036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024842">
          <w:marLeft w:val="960"/>
          <w:marRight w:val="960"/>
          <w:marTop w:val="240"/>
          <w:marBottom w:val="240"/>
          <w:divBdr>
            <w:top w:val="none" w:sz="0" w:space="0" w:color="auto"/>
            <w:left w:val="none" w:sz="0" w:space="0" w:color="auto"/>
            <w:bottom w:val="none" w:sz="0" w:space="0" w:color="auto"/>
            <w:right w:val="none" w:sz="0" w:space="0" w:color="auto"/>
          </w:divBdr>
        </w:div>
        <w:div w:id="476185785">
          <w:marLeft w:val="0"/>
          <w:marRight w:val="0"/>
          <w:marTop w:val="0"/>
          <w:marBottom w:val="0"/>
          <w:divBdr>
            <w:top w:val="none" w:sz="0" w:space="0" w:color="auto"/>
            <w:left w:val="none" w:sz="0" w:space="0" w:color="auto"/>
            <w:bottom w:val="none" w:sz="0" w:space="0" w:color="auto"/>
            <w:right w:val="none" w:sz="0" w:space="0" w:color="auto"/>
          </w:divBdr>
          <w:divsChild>
            <w:div w:id="1271359543">
              <w:marLeft w:val="0"/>
              <w:marRight w:val="0"/>
              <w:marTop w:val="0"/>
              <w:marBottom w:val="0"/>
              <w:divBdr>
                <w:top w:val="none" w:sz="0" w:space="0" w:color="auto"/>
                <w:left w:val="none" w:sz="0" w:space="0" w:color="auto"/>
                <w:bottom w:val="none" w:sz="0" w:space="0" w:color="auto"/>
                <w:right w:val="none" w:sz="0" w:space="0" w:color="auto"/>
              </w:divBdr>
              <w:divsChild>
                <w:div w:id="18771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6762">
          <w:marLeft w:val="0"/>
          <w:marRight w:val="0"/>
          <w:marTop w:val="0"/>
          <w:marBottom w:val="0"/>
          <w:divBdr>
            <w:top w:val="none" w:sz="0" w:space="0" w:color="auto"/>
            <w:left w:val="none" w:sz="0" w:space="0" w:color="auto"/>
            <w:bottom w:val="none" w:sz="0" w:space="0" w:color="auto"/>
            <w:right w:val="none" w:sz="0" w:space="0" w:color="auto"/>
          </w:divBdr>
          <w:divsChild>
            <w:div w:id="945961203">
              <w:marLeft w:val="0"/>
              <w:marRight w:val="0"/>
              <w:marTop w:val="0"/>
              <w:marBottom w:val="0"/>
              <w:divBdr>
                <w:top w:val="none" w:sz="0" w:space="0" w:color="auto"/>
                <w:left w:val="none" w:sz="0" w:space="0" w:color="auto"/>
                <w:bottom w:val="none" w:sz="0" w:space="0" w:color="auto"/>
                <w:right w:val="none" w:sz="0" w:space="0" w:color="auto"/>
              </w:divBdr>
              <w:divsChild>
                <w:div w:id="115703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3204">
          <w:marLeft w:val="0"/>
          <w:marRight w:val="0"/>
          <w:marTop w:val="0"/>
          <w:marBottom w:val="0"/>
          <w:divBdr>
            <w:top w:val="none" w:sz="0" w:space="0" w:color="auto"/>
            <w:left w:val="none" w:sz="0" w:space="0" w:color="auto"/>
            <w:bottom w:val="none" w:sz="0" w:space="0" w:color="auto"/>
            <w:right w:val="none" w:sz="0" w:space="0" w:color="auto"/>
          </w:divBdr>
          <w:divsChild>
            <w:div w:id="950669103">
              <w:marLeft w:val="0"/>
              <w:marRight w:val="0"/>
              <w:marTop w:val="0"/>
              <w:marBottom w:val="0"/>
              <w:divBdr>
                <w:top w:val="none" w:sz="0" w:space="0" w:color="auto"/>
                <w:left w:val="none" w:sz="0" w:space="0" w:color="auto"/>
                <w:bottom w:val="none" w:sz="0" w:space="0" w:color="auto"/>
                <w:right w:val="none" w:sz="0" w:space="0" w:color="auto"/>
              </w:divBdr>
              <w:divsChild>
                <w:div w:id="109590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341387">
          <w:marLeft w:val="0"/>
          <w:marRight w:val="0"/>
          <w:marTop w:val="0"/>
          <w:marBottom w:val="0"/>
          <w:divBdr>
            <w:top w:val="none" w:sz="0" w:space="0" w:color="auto"/>
            <w:left w:val="none" w:sz="0" w:space="0" w:color="auto"/>
            <w:bottom w:val="none" w:sz="0" w:space="0" w:color="auto"/>
            <w:right w:val="none" w:sz="0" w:space="0" w:color="auto"/>
          </w:divBdr>
          <w:divsChild>
            <w:div w:id="1787695585">
              <w:marLeft w:val="0"/>
              <w:marRight w:val="0"/>
              <w:marTop w:val="0"/>
              <w:marBottom w:val="0"/>
              <w:divBdr>
                <w:top w:val="none" w:sz="0" w:space="0" w:color="auto"/>
                <w:left w:val="none" w:sz="0" w:space="0" w:color="auto"/>
                <w:bottom w:val="none" w:sz="0" w:space="0" w:color="auto"/>
                <w:right w:val="none" w:sz="0" w:space="0" w:color="auto"/>
              </w:divBdr>
              <w:divsChild>
                <w:div w:id="9833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cured.cu/Historia_del_municipio_Quemado_de_G%C3%BCines_(provincia_Villa_Clara)" TargetMode="External"/><Relationship Id="rId21" Type="http://schemas.openxmlformats.org/officeDocument/2006/relationships/hyperlink" Target="https://www.ecured.cu/Guerra_Necesaria_(1895-1898)" TargetMode="External"/><Relationship Id="rId42" Type="http://schemas.openxmlformats.org/officeDocument/2006/relationships/hyperlink" Target="https://www.ecured.cu/Historia_del_municipio_Quemado_de_G%C3%BCines_(provincia_Villa_Clara)" TargetMode="External"/><Relationship Id="rId63" Type="http://schemas.openxmlformats.org/officeDocument/2006/relationships/hyperlink" Target="https://www.ecured.cu/1800" TargetMode="External"/><Relationship Id="rId84" Type="http://schemas.openxmlformats.org/officeDocument/2006/relationships/hyperlink" Target="https://www.ecured.cu/Guerra_de_los_Diez_A%C3%B1os_(1868-1878)" TargetMode="External"/><Relationship Id="rId138" Type="http://schemas.openxmlformats.org/officeDocument/2006/relationships/hyperlink" Target="https://www.ecured.cu/1930" TargetMode="External"/><Relationship Id="rId159" Type="http://schemas.openxmlformats.org/officeDocument/2006/relationships/hyperlink" Target="https://www.ecured.cu/1949" TargetMode="External"/><Relationship Id="rId170" Type="http://schemas.openxmlformats.org/officeDocument/2006/relationships/hyperlink" Target="https://www.ecured.cu/Caibari%C3%A9n" TargetMode="External"/><Relationship Id="rId191" Type="http://schemas.openxmlformats.org/officeDocument/2006/relationships/hyperlink" Target="https://www.ecured.cu/9_de_abril" TargetMode="External"/><Relationship Id="rId205" Type="http://schemas.openxmlformats.org/officeDocument/2006/relationships/hyperlink" Target="https://www.ecured.cu/1959" TargetMode="External"/><Relationship Id="rId226" Type="http://schemas.openxmlformats.org/officeDocument/2006/relationships/hyperlink" Target="https://www.ecured.cu/26_de_diciembre" TargetMode="External"/><Relationship Id="rId107" Type="http://schemas.openxmlformats.org/officeDocument/2006/relationships/hyperlink" Target="https://www.ecured.cu/Juan_Bruno_Zayas" TargetMode="External"/><Relationship Id="rId11" Type="http://schemas.openxmlformats.org/officeDocument/2006/relationships/hyperlink" Target="https://www.ecured.cu/Filial_de_la_Uni%C3%B3n_Nacional_de_Historiadores_de_Cuba_en_la_provincia_de_Villa_Clara" TargetMode="External"/><Relationship Id="rId32" Type="http://schemas.openxmlformats.org/officeDocument/2006/relationships/hyperlink" Target="https://www.ecured.cu/Historia_del_municipio_Quemado_de_G%C3%BCines_(provincia_Villa_Clara)" TargetMode="External"/><Relationship Id="rId53" Type="http://schemas.openxmlformats.org/officeDocument/2006/relationships/hyperlink" Target="https://www.ecured.cu/Remedios" TargetMode="External"/><Relationship Id="rId74" Type="http://schemas.openxmlformats.org/officeDocument/2006/relationships/hyperlink" Target="https://www.ecured.cu/Historia_del_municipio_Quemado_de_G%C3%BCines_(provincia_Villa_Clara)" TargetMode="External"/><Relationship Id="rId128" Type="http://schemas.openxmlformats.org/officeDocument/2006/relationships/hyperlink" Target="https://www.ecured.cu/Cuba" TargetMode="External"/><Relationship Id="rId149" Type="http://schemas.openxmlformats.org/officeDocument/2006/relationships/hyperlink" Target="https://www.ecured.cu/1915" TargetMode="External"/><Relationship Id="rId5" Type="http://schemas.openxmlformats.org/officeDocument/2006/relationships/hyperlink" Target="https://www.ecured.cu/Historia_del_municipio_Quemado_de_G%C3%BCines_(provincia_Villa_Clara)" TargetMode="External"/><Relationship Id="rId95" Type="http://schemas.openxmlformats.org/officeDocument/2006/relationships/hyperlink" Target="https://www.ecured.cu/Jos%C3%A9_Mart%C3%AD" TargetMode="External"/><Relationship Id="rId160" Type="http://schemas.openxmlformats.org/officeDocument/2006/relationships/hyperlink" Target="https://www.ecured.cu/26_de_diciembre" TargetMode="External"/><Relationship Id="rId181" Type="http://schemas.openxmlformats.org/officeDocument/2006/relationships/hyperlink" Target="https://www.ecured.cu/Quemado_de_G%C3%BCines" TargetMode="External"/><Relationship Id="rId216" Type="http://schemas.openxmlformats.org/officeDocument/2006/relationships/hyperlink" Target="https://www.ecured.cu/1959" TargetMode="External"/><Relationship Id="rId22" Type="http://schemas.openxmlformats.org/officeDocument/2006/relationships/hyperlink" Target="https://www.ecured.cu/Jos%C3%A9_Luis_Robau" TargetMode="External"/><Relationship Id="rId43" Type="http://schemas.openxmlformats.org/officeDocument/2006/relationships/hyperlink" Target="https://www.ecured.cu/Cuba" TargetMode="External"/><Relationship Id="rId64" Type="http://schemas.openxmlformats.org/officeDocument/2006/relationships/hyperlink" Target="https://www.ecured.cu/1870" TargetMode="External"/><Relationship Id="rId118" Type="http://schemas.openxmlformats.org/officeDocument/2006/relationships/hyperlink" Target="https://www.ecured.cu/Quemado_de_G%C3%BCines" TargetMode="External"/><Relationship Id="rId139" Type="http://schemas.openxmlformats.org/officeDocument/2006/relationships/hyperlink" Target="https://www.ecured.cu/1932" TargetMode="External"/><Relationship Id="rId85" Type="http://schemas.openxmlformats.org/officeDocument/2006/relationships/hyperlink" Target="https://www.ecured.cu/Quemado_de_G%C3%BCines" TargetMode="External"/><Relationship Id="rId150" Type="http://schemas.openxmlformats.org/officeDocument/2006/relationships/hyperlink" Target="https://www.ecured.cu/1933" TargetMode="External"/><Relationship Id="rId171" Type="http://schemas.openxmlformats.org/officeDocument/2006/relationships/hyperlink" Target="https://www.ecured.cu/Zulueta" TargetMode="External"/><Relationship Id="rId192" Type="http://schemas.openxmlformats.org/officeDocument/2006/relationships/hyperlink" Target="https://www.ecured.cu/1958" TargetMode="External"/><Relationship Id="rId206" Type="http://schemas.openxmlformats.org/officeDocument/2006/relationships/hyperlink" Target="https://www.ecured.cu/Historia_del_municipio_Quemado_de_G%C3%BCines_(provincia_Villa_Clara)" TargetMode="External"/><Relationship Id="rId227" Type="http://schemas.openxmlformats.org/officeDocument/2006/relationships/hyperlink" Target="https://www.ecured.cu/1_de_enero" TargetMode="External"/><Relationship Id="rId12" Type="http://schemas.openxmlformats.org/officeDocument/2006/relationships/hyperlink" Target="https://www.ecured.cu/Plantilla:Ficha_cronolog%C3%ADa_hist%C3%B3rica" TargetMode="External"/><Relationship Id="rId33" Type="http://schemas.openxmlformats.org/officeDocument/2006/relationships/hyperlink" Target="https://www.ecured.cu/Historia_del_municipio_Quemado_de_G%C3%BCines_(provincia_Villa_Clara)" TargetMode="External"/><Relationship Id="rId108" Type="http://schemas.openxmlformats.org/officeDocument/2006/relationships/hyperlink" Target="https://www.ecured.cu/Vega_Alta" TargetMode="External"/><Relationship Id="rId129" Type="http://schemas.openxmlformats.org/officeDocument/2006/relationships/hyperlink" Target="https://www.ecured.cu/Guerra_Necesaria_(1895-1898)" TargetMode="External"/><Relationship Id="rId54" Type="http://schemas.openxmlformats.org/officeDocument/2006/relationships/hyperlink" Target="https://www.ecured.cu/1667" TargetMode="External"/><Relationship Id="rId75" Type="http://schemas.openxmlformats.org/officeDocument/2006/relationships/hyperlink" Target="https://www.ecured.cu/Siglo_XIX" TargetMode="External"/><Relationship Id="rId96" Type="http://schemas.openxmlformats.org/officeDocument/2006/relationships/hyperlink" Target="https://www.ecured.cu/Nueva_York" TargetMode="External"/><Relationship Id="rId140" Type="http://schemas.openxmlformats.org/officeDocument/2006/relationships/hyperlink" Target="https://www.ecured.cu/Jes%C3%BAs_Men%C3%A9ndez" TargetMode="External"/><Relationship Id="rId161" Type="http://schemas.openxmlformats.org/officeDocument/2006/relationships/hyperlink" Target="https://www.ecured.cu/1949" TargetMode="External"/><Relationship Id="rId182" Type="http://schemas.openxmlformats.org/officeDocument/2006/relationships/hyperlink" Target="https://www.ecured.cu/Ej%C3%A9rcito_Rebelde" TargetMode="External"/><Relationship Id="rId217" Type="http://schemas.openxmlformats.org/officeDocument/2006/relationships/hyperlink" Target="https://www.ecured.cu/1961" TargetMode="External"/><Relationship Id="rId6" Type="http://schemas.openxmlformats.org/officeDocument/2006/relationships/hyperlink" Target="https://www.ecured.cu/index.php?title=Discusi%C3%B3n:Historia_del_municipio_Quemado_de_G%C3%BCines_(provincia_Villa_Clara)&amp;action=edit&amp;redlink=1" TargetMode="External"/><Relationship Id="rId23" Type="http://schemas.openxmlformats.org/officeDocument/2006/relationships/hyperlink" Target="https://www.ecured.cu/Sagua_la_Grande" TargetMode="External"/><Relationship Id="rId119" Type="http://schemas.openxmlformats.org/officeDocument/2006/relationships/hyperlink" Target="https://www.ecured.cu/21_de_febrero" TargetMode="External"/><Relationship Id="rId44" Type="http://schemas.openxmlformats.org/officeDocument/2006/relationships/hyperlink" Target="https://www.ecured.cu/Diego_Vel%C3%A1zquez" TargetMode="External"/><Relationship Id="rId65" Type="http://schemas.openxmlformats.org/officeDocument/2006/relationships/hyperlink" Target="https://www.ecured.cu/1817" TargetMode="External"/><Relationship Id="rId86" Type="http://schemas.openxmlformats.org/officeDocument/2006/relationships/hyperlink" Target="https://www.ecured.cu/11_de_enero" TargetMode="External"/><Relationship Id="rId130" Type="http://schemas.openxmlformats.org/officeDocument/2006/relationships/hyperlink" Target="https://www.ecured.cu/Cuba" TargetMode="External"/><Relationship Id="rId151" Type="http://schemas.openxmlformats.org/officeDocument/2006/relationships/hyperlink" Target="https://www.ecured.cu/Historia_del_municipio_Quemado_de_G%C3%BCines_(provincia_Villa_Clara)" TargetMode="External"/><Relationship Id="rId172" Type="http://schemas.openxmlformats.org/officeDocument/2006/relationships/hyperlink" Target="https://www.ecured.cu/Quemado_de_G%C3%BCines" TargetMode="External"/><Relationship Id="rId193" Type="http://schemas.openxmlformats.org/officeDocument/2006/relationships/hyperlink" Target="https://www.ecured.cu/V%C3%ADctor_Bord%C3%B3n_Machado" TargetMode="External"/><Relationship Id="rId207" Type="http://schemas.openxmlformats.org/officeDocument/2006/relationships/hyperlink" Target="https://www.ecured.cu/1959" TargetMode="External"/><Relationship Id="rId228" Type="http://schemas.openxmlformats.org/officeDocument/2006/relationships/hyperlink" Target="https://www.ecured.cu/1987" TargetMode="External"/><Relationship Id="rId13" Type="http://schemas.openxmlformats.org/officeDocument/2006/relationships/hyperlink" Target="https://www.ecured.cu/Archivo:Escudo-quemado.jpg" TargetMode="External"/><Relationship Id="rId109" Type="http://schemas.openxmlformats.org/officeDocument/2006/relationships/hyperlink" Target="https://www.ecured.cu/Sagua_la_Grande" TargetMode="External"/><Relationship Id="rId34" Type="http://schemas.openxmlformats.org/officeDocument/2006/relationships/hyperlink" Target="https://www.ecured.cu/Historia_del_municipio_Quemado_de_G%C3%BCines_(provincia_Villa_Clara)" TargetMode="External"/><Relationship Id="rId55" Type="http://schemas.openxmlformats.org/officeDocument/2006/relationships/hyperlink" Target="https://www.ecured.cu/Quemado_de_G%C3%BCines" TargetMode="External"/><Relationship Id="rId76" Type="http://schemas.openxmlformats.org/officeDocument/2006/relationships/hyperlink" Target="https://www.ecured.cu/Quemado_de_G%C3%BCines" TargetMode="External"/><Relationship Id="rId97" Type="http://schemas.openxmlformats.org/officeDocument/2006/relationships/hyperlink" Target="https://www.ecured.cu/Emilio_N%C3%BA%C3%B1ez" TargetMode="External"/><Relationship Id="rId120" Type="http://schemas.openxmlformats.org/officeDocument/2006/relationships/hyperlink" Target="https://www.ecured.cu/1897" TargetMode="External"/><Relationship Id="rId141" Type="http://schemas.openxmlformats.org/officeDocument/2006/relationships/hyperlink" Target="https://www.ecured.cu/1933" TargetMode="External"/><Relationship Id="rId7" Type="http://schemas.openxmlformats.org/officeDocument/2006/relationships/hyperlink" Target="https://www.ecured.cu/Historia_del_municipio_Quemado_de_G%C3%BCines_(provincia_Villa_Clara)" TargetMode="External"/><Relationship Id="rId162" Type="http://schemas.openxmlformats.org/officeDocument/2006/relationships/hyperlink" Target="https://www.ecured.cu/Historia_del_municipio_Quemado_de_G%C3%BCines_(provincia_Villa_Clara)" TargetMode="External"/><Relationship Id="rId183" Type="http://schemas.openxmlformats.org/officeDocument/2006/relationships/hyperlink" Target="https://www.ecured.cu/V%C3%ADctor_Bord%C3%B3n_Machado" TargetMode="External"/><Relationship Id="rId218" Type="http://schemas.openxmlformats.org/officeDocument/2006/relationships/hyperlink" Target="https://www.ecured.cu/3_de_octubre" TargetMode="External"/><Relationship Id="rId24" Type="http://schemas.openxmlformats.org/officeDocument/2006/relationships/hyperlink" Target="https://www.ecured.cu/Quemado_de_G%C3%BCines" TargetMode="External"/><Relationship Id="rId45" Type="http://schemas.openxmlformats.org/officeDocument/2006/relationships/hyperlink" Target="https://www.ecured.cu/La_Habana" TargetMode="External"/><Relationship Id="rId66" Type="http://schemas.openxmlformats.org/officeDocument/2006/relationships/hyperlink" Target="https://www.ecured.cu/1842" TargetMode="External"/><Relationship Id="rId87" Type="http://schemas.openxmlformats.org/officeDocument/2006/relationships/hyperlink" Target="https://www.ecured.cu/1875" TargetMode="External"/><Relationship Id="rId110" Type="http://schemas.openxmlformats.org/officeDocument/2006/relationships/hyperlink" Target="https://www.ecured.cu/Quemado_de_G%C3%BCines" TargetMode="External"/><Relationship Id="rId131" Type="http://schemas.openxmlformats.org/officeDocument/2006/relationships/hyperlink" Target="https://www.ecured.cu/Neocolonia" TargetMode="External"/><Relationship Id="rId152" Type="http://schemas.openxmlformats.org/officeDocument/2006/relationships/hyperlink" Target="https://www.ecured.cu/1909" TargetMode="External"/><Relationship Id="rId173" Type="http://schemas.openxmlformats.org/officeDocument/2006/relationships/hyperlink" Target="https://www.ecured.cu/10_de_marzo" TargetMode="External"/><Relationship Id="rId194" Type="http://schemas.openxmlformats.org/officeDocument/2006/relationships/hyperlink" Target="https://www.ecured.cu/Santo_Domingo" TargetMode="External"/><Relationship Id="rId208" Type="http://schemas.openxmlformats.org/officeDocument/2006/relationships/hyperlink" Target="https://www.ecured.cu/Quemado_de_G%C3%BCines" TargetMode="External"/><Relationship Id="rId229" Type="http://schemas.openxmlformats.org/officeDocument/2006/relationships/hyperlink" Target="https://www.ecured.cu/1989" TargetMode="External"/><Relationship Id="rId14" Type="http://schemas.openxmlformats.org/officeDocument/2006/relationships/hyperlink" Target="https://www.ecured.cu/Quemado_de_G%C3%BCines" TargetMode="External"/><Relationship Id="rId35" Type="http://schemas.openxmlformats.org/officeDocument/2006/relationships/hyperlink" Target="https://www.ecured.cu/Historia_del_municipio_Quemado_de_G%C3%BCines_(provincia_Villa_Clara)" TargetMode="External"/><Relationship Id="rId56" Type="http://schemas.openxmlformats.org/officeDocument/2006/relationships/hyperlink" Target="https://www.ecured.cu/Villa_Clara" TargetMode="External"/><Relationship Id="rId77" Type="http://schemas.openxmlformats.org/officeDocument/2006/relationships/hyperlink" Target="https://www.ecured.cu/Historia_del_municipio_Quemado_de_G%C3%BCines_(provincia_Villa_Clara)" TargetMode="External"/><Relationship Id="rId100" Type="http://schemas.openxmlformats.org/officeDocument/2006/relationships/hyperlink" Target="https://www.ecured.cu/1880" TargetMode="External"/><Relationship Id="rId8" Type="http://schemas.openxmlformats.org/officeDocument/2006/relationships/hyperlink" Target="https://www.ecured.cu/index.php?title=Historia_del_municipio_Quemado_de_G%C3%BCines_(provincia_Villa_Clara)&amp;action=edit" TargetMode="External"/><Relationship Id="rId98" Type="http://schemas.openxmlformats.org/officeDocument/2006/relationships/hyperlink" Target="https://www.ecured.cu/Ej%C3%A9rcito_Libertador" TargetMode="External"/><Relationship Id="rId121" Type="http://schemas.openxmlformats.org/officeDocument/2006/relationships/hyperlink" Target="https://www.ecured.cu/Guerra_Necesaria_(1895-1898)" TargetMode="External"/><Relationship Id="rId142" Type="http://schemas.openxmlformats.org/officeDocument/2006/relationships/hyperlink" Target="https://www.ecured.cu/Quemado_de_G%C3%BCines" TargetMode="External"/><Relationship Id="rId163" Type="http://schemas.openxmlformats.org/officeDocument/2006/relationships/hyperlink" Target="https://www.ecured.cu/26_de_diciembre" TargetMode="External"/><Relationship Id="rId184" Type="http://schemas.openxmlformats.org/officeDocument/2006/relationships/hyperlink" Target="https://www.ecured.cu/27_de_noviembre" TargetMode="External"/><Relationship Id="rId219" Type="http://schemas.openxmlformats.org/officeDocument/2006/relationships/hyperlink" Target="https://www.ecured.cu/1961" TargetMode="External"/><Relationship Id="rId230" Type="http://schemas.openxmlformats.org/officeDocument/2006/relationships/hyperlink" Target="https://www.ecured.cu/24_de_junio" TargetMode="External"/><Relationship Id="rId25" Type="http://schemas.openxmlformats.org/officeDocument/2006/relationships/hyperlink" Target="https://www.ecured.cu/Quemado_de_G%C3%BCines" TargetMode="External"/><Relationship Id="rId46" Type="http://schemas.openxmlformats.org/officeDocument/2006/relationships/hyperlink" Target="https://www.ecured.cu/1511" TargetMode="External"/><Relationship Id="rId67" Type="http://schemas.openxmlformats.org/officeDocument/2006/relationships/hyperlink" Target="https://www.ecured.cu/1854" TargetMode="External"/><Relationship Id="rId20" Type="http://schemas.openxmlformats.org/officeDocument/2006/relationships/hyperlink" Target="https://www.ecured.cu/Emilio_N%C3%BA%C3%B1ez" TargetMode="External"/><Relationship Id="rId41" Type="http://schemas.openxmlformats.org/officeDocument/2006/relationships/hyperlink" Target="https://www.ecured.cu/Quemado_de_G%C3%BCines" TargetMode="External"/><Relationship Id="rId62" Type="http://schemas.openxmlformats.org/officeDocument/2006/relationships/hyperlink" Target="https://www.ecured.cu/Historia_del_municipio_Quemado_de_G%C3%BCines_(provincia_Villa_Clara)" TargetMode="External"/><Relationship Id="rId83" Type="http://schemas.openxmlformats.org/officeDocument/2006/relationships/hyperlink" Target="https://www.ecured.cu/Historia_del_municipio_Quemado_de_G%C3%BCines_(provincia_Villa_Clara)" TargetMode="External"/><Relationship Id="rId88" Type="http://schemas.openxmlformats.org/officeDocument/2006/relationships/hyperlink" Target="https://www.ecured.cu/Guerra_Chiquita" TargetMode="External"/><Relationship Id="rId111" Type="http://schemas.openxmlformats.org/officeDocument/2006/relationships/hyperlink" Target="https://www.ecured.cu/3_de_junio" TargetMode="External"/><Relationship Id="rId132" Type="http://schemas.openxmlformats.org/officeDocument/2006/relationships/hyperlink" Target="https://www.ecured.cu/Estados_Unidos" TargetMode="External"/><Relationship Id="rId153" Type="http://schemas.openxmlformats.org/officeDocument/2006/relationships/hyperlink" Target="https://www.ecured.cu/1915" TargetMode="External"/><Relationship Id="rId174" Type="http://schemas.openxmlformats.org/officeDocument/2006/relationships/hyperlink" Target="https://www.ecured.cu/1952" TargetMode="External"/><Relationship Id="rId179" Type="http://schemas.openxmlformats.org/officeDocument/2006/relationships/hyperlink" Target="https://www.ecured.cu/Quemado_de_G%C3%BCines" TargetMode="External"/><Relationship Id="rId195" Type="http://schemas.openxmlformats.org/officeDocument/2006/relationships/hyperlink" Target="https://www.ecured.cu/Quemado_de_G%C3%BCines" TargetMode="External"/><Relationship Id="rId209" Type="http://schemas.openxmlformats.org/officeDocument/2006/relationships/hyperlink" Target="https://www.ecured.cu/Historia_del_municipio_Quemado_de_G%C3%BCines_(provincia_Villa_Clara)" TargetMode="External"/><Relationship Id="rId190" Type="http://schemas.openxmlformats.org/officeDocument/2006/relationships/hyperlink" Target="https://www.ecured.cu/1958" TargetMode="External"/><Relationship Id="rId204" Type="http://schemas.openxmlformats.org/officeDocument/2006/relationships/hyperlink" Target="https://www.ecured.cu/5_de_enero" TargetMode="External"/><Relationship Id="rId220" Type="http://schemas.openxmlformats.org/officeDocument/2006/relationships/hyperlink" Target="https://www.ecured.cu/Quemado_de_G%C3%BCines" TargetMode="External"/><Relationship Id="rId225" Type="http://schemas.openxmlformats.org/officeDocument/2006/relationships/hyperlink" Target="https://www.ecured.cu/1989" TargetMode="External"/><Relationship Id="rId15" Type="http://schemas.openxmlformats.org/officeDocument/2006/relationships/hyperlink" Target="https://www.ecured.cu/Remedios" TargetMode="External"/><Relationship Id="rId36" Type="http://schemas.openxmlformats.org/officeDocument/2006/relationships/hyperlink" Target="https://www.ecured.cu/Archivo:Foto_quemado.jpg" TargetMode="External"/><Relationship Id="rId57" Type="http://schemas.openxmlformats.org/officeDocument/2006/relationships/hyperlink" Target="https://www.ecured.cu/Remedios" TargetMode="External"/><Relationship Id="rId106" Type="http://schemas.openxmlformats.org/officeDocument/2006/relationships/hyperlink" Target="https://www.ecured.cu/25_de_abril" TargetMode="External"/><Relationship Id="rId127" Type="http://schemas.openxmlformats.org/officeDocument/2006/relationships/hyperlink" Target="https://www.ecured.cu/Quemado_de_G%C3%BCines" TargetMode="External"/><Relationship Id="rId10" Type="http://schemas.openxmlformats.org/officeDocument/2006/relationships/hyperlink" Target="https://www.ecured.cu/Categor%C3%ADa:Art%C3%ADculos_certificados" TargetMode="External"/><Relationship Id="rId31" Type="http://schemas.openxmlformats.org/officeDocument/2006/relationships/hyperlink" Target="https://www.ecured.cu/Historia_del_municipio_Quemado_de_G%C3%BCines_(provincia_Villa_Clara)" TargetMode="External"/><Relationship Id="rId52" Type="http://schemas.openxmlformats.org/officeDocument/2006/relationships/hyperlink" Target="https://www.ecured.cu/Quemado_de_G%C3%BCines" TargetMode="External"/><Relationship Id="rId73" Type="http://schemas.openxmlformats.org/officeDocument/2006/relationships/hyperlink" Target="https://www.ecured.cu/Cuba" TargetMode="External"/><Relationship Id="rId78" Type="http://schemas.openxmlformats.org/officeDocument/2006/relationships/hyperlink" Target="https://www.ecured.cu/Quemado_de_G%C3%BCines" TargetMode="External"/><Relationship Id="rId94" Type="http://schemas.openxmlformats.org/officeDocument/2006/relationships/hyperlink" Target="https://www.ecured.cu/Francisco_Peraza_Delgado" TargetMode="External"/><Relationship Id="rId99" Type="http://schemas.openxmlformats.org/officeDocument/2006/relationships/hyperlink" Target="https://www.ecured.cu/13_de_octubre" TargetMode="External"/><Relationship Id="rId101" Type="http://schemas.openxmlformats.org/officeDocument/2006/relationships/hyperlink" Target="https://www.ecured.cu/Historia_del_municipio_Quemado_de_G%C3%BCines_(provincia_Villa_Clara)" TargetMode="External"/><Relationship Id="rId122" Type="http://schemas.openxmlformats.org/officeDocument/2006/relationships/hyperlink" Target="https://www.ecured.cu/Quemado_de_G%C3%BCines" TargetMode="External"/><Relationship Id="rId143" Type="http://schemas.openxmlformats.org/officeDocument/2006/relationships/hyperlink" Target="https://www.ecured.cu/Neocolonia" TargetMode="External"/><Relationship Id="rId148" Type="http://schemas.openxmlformats.org/officeDocument/2006/relationships/hyperlink" Target="https://www.ecured.cu/26_de_marzo" TargetMode="External"/><Relationship Id="rId164" Type="http://schemas.openxmlformats.org/officeDocument/2006/relationships/hyperlink" Target="https://www.ecured.cu/1950" TargetMode="External"/><Relationship Id="rId169" Type="http://schemas.openxmlformats.org/officeDocument/2006/relationships/hyperlink" Target="https://www.ecured.cu/Remedios" TargetMode="External"/><Relationship Id="rId185" Type="http://schemas.openxmlformats.org/officeDocument/2006/relationships/hyperlink" Target="https://www.ecured.cu/1956" TargetMode="External"/><Relationship Id="rId4" Type="http://schemas.openxmlformats.org/officeDocument/2006/relationships/webSettings" Target="webSettings.xml"/><Relationship Id="rId9" Type="http://schemas.openxmlformats.org/officeDocument/2006/relationships/hyperlink" Target="https://www.ecured.cu/index.php?title=Historia_del_municipio_Quemado_de_G%C3%BCines_(provincia_Villa_Clara)&amp;action=history" TargetMode="External"/><Relationship Id="rId180" Type="http://schemas.openxmlformats.org/officeDocument/2006/relationships/hyperlink" Target="https://www.ecured.cu/Historia_del_municipio_Quemado_de_G%C3%BCines_(provincia_Villa_Clara)" TargetMode="External"/><Relationship Id="rId210" Type="http://schemas.openxmlformats.org/officeDocument/2006/relationships/hyperlink" Target="https://www.ecured.cu/Quemado_de_G%C3%BCines" TargetMode="External"/><Relationship Id="rId215" Type="http://schemas.openxmlformats.org/officeDocument/2006/relationships/hyperlink" Target="https://www.ecured.cu/1961" TargetMode="External"/><Relationship Id="rId236" Type="http://schemas.openxmlformats.org/officeDocument/2006/relationships/theme" Target="theme/theme1.xml"/><Relationship Id="rId26" Type="http://schemas.openxmlformats.org/officeDocument/2006/relationships/hyperlink" Target="https://www.ecured.cu/Historia_del_municipio_Quemado_de_G%C3%BCines_(provincia_Villa_Clara)" TargetMode="External"/><Relationship Id="rId231" Type="http://schemas.openxmlformats.org/officeDocument/2006/relationships/hyperlink" Target="https://www.ecured.cu/2013" TargetMode="External"/><Relationship Id="rId47" Type="http://schemas.openxmlformats.org/officeDocument/2006/relationships/hyperlink" Target="https://www.ecured.cu/Bartolom%C3%A9_de_las_Casas" TargetMode="External"/><Relationship Id="rId68" Type="http://schemas.openxmlformats.org/officeDocument/2006/relationships/hyperlink" Target="https://www.ecured.cu/Historia_del_municipio_Quemado_de_G%C3%BCines_(provincia_Villa_Clara)" TargetMode="External"/><Relationship Id="rId89" Type="http://schemas.openxmlformats.org/officeDocument/2006/relationships/hyperlink" Target="https://www.ecured.cu/12_de_noviembre" TargetMode="External"/><Relationship Id="rId112" Type="http://schemas.openxmlformats.org/officeDocument/2006/relationships/hyperlink" Target="https://www.ecured.cu/1895" TargetMode="External"/><Relationship Id="rId133" Type="http://schemas.openxmlformats.org/officeDocument/2006/relationships/hyperlink" Target="https://www.ecured.cu/Tratado_de_Par%C3%ADs" TargetMode="External"/><Relationship Id="rId154" Type="http://schemas.openxmlformats.org/officeDocument/2006/relationships/hyperlink" Target="https://www.ecured.cu/1947" TargetMode="External"/><Relationship Id="rId175" Type="http://schemas.openxmlformats.org/officeDocument/2006/relationships/hyperlink" Target="https://www.ecured.cu/Cuartel_Moncada" TargetMode="External"/><Relationship Id="rId196" Type="http://schemas.openxmlformats.org/officeDocument/2006/relationships/hyperlink" Target="https://www.ecured.cu/Santa_Clara" TargetMode="External"/><Relationship Id="rId200" Type="http://schemas.openxmlformats.org/officeDocument/2006/relationships/hyperlink" Target="https://www.ecured.cu/Quemado_de_G%C3%BCines" TargetMode="External"/><Relationship Id="rId16" Type="http://schemas.openxmlformats.org/officeDocument/2006/relationships/hyperlink" Target="https://www.ecured.cu/Villa_Clara" TargetMode="External"/><Relationship Id="rId221" Type="http://schemas.openxmlformats.org/officeDocument/2006/relationships/hyperlink" Target="https://www.ecured.cu/Historia_del_municipio_Quemado_de_G%C3%BCines_(provincia_Villa_Clara)" TargetMode="External"/><Relationship Id="rId37" Type="http://schemas.openxmlformats.org/officeDocument/2006/relationships/hyperlink" Target="https://www.ecured.cu/Quemado_de_G%C3%BCines" TargetMode="External"/><Relationship Id="rId58" Type="http://schemas.openxmlformats.org/officeDocument/2006/relationships/hyperlink" Target="https://www.ecured.cu/Cuba" TargetMode="External"/><Relationship Id="rId79" Type="http://schemas.openxmlformats.org/officeDocument/2006/relationships/hyperlink" Target="https://www.ecured.cu/10_de_octubre" TargetMode="External"/><Relationship Id="rId102" Type="http://schemas.openxmlformats.org/officeDocument/2006/relationships/hyperlink" Target="https://www.ecured.cu/3_de_diciembre" TargetMode="External"/><Relationship Id="rId123" Type="http://schemas.openxmlformats.org/officeDocument/2006/relationships/hyperlink" Target="https://www.ecured.cu/Club_Patri%C3%B3tico_Comit%C3%A9_Uni%C3%B3n_de_Caballeros_(Quemado_de_G%C3%BCines)" TargetMode="External"/><Relationship Id="rId144" Type="http://schemas.openxmlformats.org/officeDocument/2006/relationships/hyperlink" Target="https://www.ecured.cu/7_de_junio" TargetMode="External"/><Relationship Id="rId90" Type="http://schemas.openxmlformats.org/officeDocument/2006/relationships/hyperlink" Target="https://www.ecured.cu/1879" TargetMode="External"/><Relationship Id="rId165" Type="http://schemas.openxmlformats.org/officeDocument/2006/relationships/hyperlink" Target="https://www.ecured.cu/Quemado_de_G%C3%BCines" TargetMode="External"/><Relationship Id="rId186" Type="http://schemas.openxmlformats.org/officeDocument/2006/relationships/hyperlink" Target="https://www.ecured.cu/V%C3%ADctor_Bord%C3%B3n_Machado" TargetMode="External"/><Relationship Id="rId211" Type="http://schemas.openxmlformats.org/officeDocument/2006/relationships/hyperlink" Target="https://www.ecured.cu/21_de_febrero" TargetMode="External"/><Relationship Id="rId232" Type="http://schemas.openxmlformats.org/officeDocument/2006/relationships/hyperlink" Target="https://www.ecured.cu/Cuba" TargetMode="External"/><Relationship Id="rId27" Type="http://schemas.openxmlformats.org/officeDocument/2006/relationships/hyperlink" Target="https://www.ecured.cu/Historia_del_municipio_Quemado_de_G%C3%BCines_(provincia_Villa_Clara)" TargetMode="External"/><Relationship Id="rId48" Type="http://schemas.openxmlformats.org/officeDocument/2006/relationships/hyperlink" Target="https://www.ecured.cu/Cuba" TargetMode="External"/><Relationship Id="rId69" Type="http://schemas.openxmlformats.org/officeDocument/2006/relationships/hyperlink" Target="https://www.ecured.cu/1879" TargetMode="External"/><Relationship Id="rId113" Type="http://schemas.openxmlformats.org/officeDocument/2006/relationships/hyperlink" Target="https://www.ecured.cu/Jos%C3%A9_Luis_Robau" TargetMode="External"/><Relationship Id="rId134" Type="http://schemas.openxmlformats.org/officeDocument/2006/relationships/hyperlink" Target="https://www.ecured.cu/1900" TargetMode="External"/><Relationship Id="rId80" Type="http://schemas.openxmlformats.org/officeDocument/2006/relationships/hyperlink" Target="https://www.ecured.cu/1868" TargetMode="External"/><Relationship Id="rId155" Type="http://schemas.openxmlformats.org/officeDocument/2006/relationships/hyperlink" Target="https://www.ecured.cu/1916" TargetMode="External"/><Relationship Id="rId176" Type="http://schemas.openxmlformats.org/officeDocument/2006/relationships/hyperlink" Target="https://www.ecured.cu/V%C3%ADctor_Bord%C3%B3n_Machado" TargetMode="External"/><Relationship Id="rId197" Type="http://schemas.openxmlformats.org/officeDocument/2006/relationships/hyperlink" Target="https://www.ecured.cu/9_de_abril" TargetMode="External"/><Relationship Id="rId201" Type="http://schemas.openxmlformats.org/officeDocument/2006/relationships/hyperlink" Target="https://www.ecured.cu/1_de_enero" TargetMode="External"/><Relationship Id="rId222" Type="http://schemas.openxmlformats.org/officeDocument/2006/relationships/hyperlink" Target="https://www.ecured.cu/Archivo:Quemado_de_G%C3%BCines_001.jpg" TargetMode="External"/><Relationship Id="rId17" Type="http://schemas.openxmlformats.org/officeDocument/2006/relationships/hyperlink" Target="https://www.ecured.cu/Cuba" TargetMode="External"/><Relationship Id="rId38" Type="http://schemas.openxmlformats.org/officeDocument/2006/relationships/hyperlink" Target="https://www.ecured.cu/El_Guajirigallo" TargetMode="External"/><Relationship Id="rId59" Type="http://schemas.openxmlformats.org/officeDocument/2006/relationships/hyperlink" Target="https://www.ecured.cu/Siglo_XVII" TargetMode="External"/><Relationship Id="rId103" Type="http://schemas.openxmlformats.org/officeDocument/2006/relationships/hyperlink" Target="https://www.ecured.cu/1880" TargetMode="External"/><Relationship Id="rId124" Type="http://schemas.openxmlformats.org/officeDocument/2006/relationships/hyperlink" Target="https://www.ecured.cu/1898" TargetMode="External"/><Relationship Id="rId70" Type="http://schemas.openxmlformats.org/officeDocument/2006/relationships/hyperlink" Target="https://www.ecured.cu/Historia_del_municipio_Quemado_de_G%C3%BCines_(provincia_Villa_Clara)" TargetMode="External"/><Relationship Id="rId91" Type="http://schemas.openxmlformats.org/officeDocument/2006/relationships/hyperlink" Target="https://www.ecured.cu/Emilio_N%C3%BA%C3%B1ez" TargetMode="External"/><Relationship Id="rId145" Type="http://schemas.openxmlformats.org/officeDocument/2006/relationships/hyperlink" Target="https://www.ecured.cu/1908" TargetMode="External"/><Relationship Id="rId166" Type="http://schemas.openxmlformats.org/officeDocument/2006/relationships/hyperlink" Target="https://www.ecured.cu/26_de_diciembre" TargetMode="External"/><Relationship Id="rId187" Type="http://schemas.openxmlformats.org/officeDocument/2006/relationships/hyperlink" Target="https://www.ecured.cu/Quemado_de_G%C3%BCines" TargetMode="External"/><Relationship Id="rId1" Type="http://schemas.openxmlformats.org/officeDocument/2006/relationships/numbering" Target="numbering.xml"/><Relationship Id="rId212" Type="http://schemas.openxmlformats.org/officeDocument/2006/relationships/hyperlink" Target="https://www.ecured.cu/1962" TargetMode="External"/><Relationship Id="rId233" Type="http://schemas.openxmlformats.org/officeDocument/2006/relationships/hyperlink" Target="https://www.ecured.cu/Quemado_de_G%C3%BCines" TargetMode="External"/><Relationship Id="rId28" Type="http://schemas.openxmlformats.org/officeDocument/2006/relationships/hyperlink" Target="https://www.ecured.cu/Historia_del_municipio_Quemado_de_G%C3%BCines_(provincia_Villa_Clara)" TargetMode="External"/><Relationship Id="rId49" Type="http://schemas.openxmlformats.org/officeDocument/2006/relationships/hyperlink" Target="https://www.ecured.cu/Historia_del_municipio_Quemado_de_G%C3%BCines_(provincia_Villa_Clara)" TargetMode="External"/><Relationship Id="rId114" Type="http://schemas.openxmlformats.org/officeDocument/2006/relationships/hyperlink" Target="https://www.ecured.cu/Francisco_Peraza_Delgado" TargetMode="External"/><Relationship Id="rId60" Type="http://schemas.openxmlformats.org/officeDocument/2006/relationships/hyperlink" Target="https://www.ecured.cu/Historia_del_municipio_Quemado_de_G%C3%BCines_(provincia_Villa_Clara)" TargetMode="External"/><Relationship Id="rId81" Type="http://schemas.openxmlformats.org/officeDocument/2006/relationships/hyperlink" Target="https://www.ecured.cu/1869" TargetMode="External"/><Relationship Id="rId135" Type="http://schemas.openxmlformats.org/officeDocument/2006/relationships/hyperlink" Target="https://www.ecured.cu/Quemado_de_G%C3%BCines" TargetMode="External"/><Relationship Id="rId156" Type="http://schemas.openxmlformats.org/officeDocument/2006/relationships/hyperlink" Target="https://www.ecured.cu/Alejandro_Garc%C3%ADa_Caturla" TargetMode="External"/><Relationship Id="rId177" Type="http://schemas.openxmlformats.org/officeDocument/2006/relationships/hyperlink" Target="https://www.ecured.cu/1954" TargetMode="External"/><Relationship Id="rId198" Type="http://schemas.openxmlformats.org/officeDocument/2006/relationships/hyperlink" Target="https://www.ecured.cu/Escambray" TargetMode="External"/><Relationship Id="rId202" Type="http://schemas.openxmlformats.org/officeDocument/2006/relationships/hyperlink" Target="https://www.ecured.cu/1959" TargetMode="External"/><Relationship Id="rId223" Type="http://schemas.openxmlformats.org/officeDocument/2006/relationships/hyperlink" Target="https://www.ecured.cu/Quemado_de_G%C3%BCines" TargetMode="External"/><Relationship Id="rId18" Type="http://schemas.openxmlformats.org/officeDocument/2006/relationships/hyperlink" Target="https://www.ecured.cu/Quemado_de_G%C3%BCines" TargetMode="External"/><Relationship Id="rId39" Type="http://schemas.openxmlformats.org/officeDocument/2006/relationships/hyperlink" Target="https://www.ecured.cu/Oscar_Rodr%C3%ADguez_Lasseria" TargetMode="External"/><Relationship Id="rId50" Type="http://schemas.openxmlformats.org/officeDocument/2006/relationships/hyperlink" Target="https://www.ecured.cu/Archivo:Iglesia_Quemado.jpg" TargetMode="External"/><Relationship Id="rId104" Type="http://schemas.openxmlformats.org/officeDocument/2006/relationships/hyperlink" Target="https://www.ecured.cu/Guerra_Necesaria_(1895-1898)" TargetMode="External"/><Relationship Id="rId125" Type="http://schemas.openxmlformats.org/officeDocument/2006/relationships/hyperlink" Target="https://www.ecured.cu/31_de_diciembre" TargetMode="External"/><Relationship Id="rId146" Type="http://schemas.openxmlformats.org/officeDocument/2006/relationships/hyperlink" Target="https://www.ecured.cu/Archivo:Central_San_Isidro_Quemado_Guines.jpg" TargetMode="External"/><Relationship Id="rId167" Type="http://schemas.openxmlformats.org/officeDocument/2006/relationships/hyperlink" Target="https://www.ecured.cu/1898" TargetMode="External"/><Relationship Id="rId188" Type="http://schemas.openxmlformats.org/officeDocument/2006/relationships/hyperlink" Target="https://www.ecured.cu/Rancho_Veloz_(Corralillo)" TargetMode="External"/><Relationship Id="rId71" Type="http://schemas.openxmlformats.org/officeDocument/2006/relationships/hyperlink" Target="https://www.ecured.cu/1880" TargetMode="External"/><Relationship Id="rId92" Type="http://schemas.openxmlformats.org/officeDocument/2006/relationships/hyperlink" Target="https://www.ecured.cu/Guerra_Chiquita" TargetMode="External"/><Relationship Id="rId213" Type="http://schemas.openxmlformats.org/officeDocument/2006/relationships/hyperlink" Target="https://www.ecured.cu/Quemado_de_G%C3%BCines" TargetMode="External"/><Relationship Id="rId234" Type="http://schemas.openxmlformats.org/officeDocument/2006/relationships/hyperlink" Target="https://www.ecured.cu/Historia_del_municipio_Quemado_de_G%C3%BCines_(provincia_Villa_Clara)#Per.C3.ADado_Revolucionario" TargetMode="External"/><Relationship Id="rId2" Type="http://schemas.openxmlformats.org/officeDocument/2006/relationships/styles" Target="styles.xml"/><Relationship Id="rId29" Type="http://schemas.openxmlformats.org/officeDocument/2006/relationships/hyperlink" Target="https://www.ecured.cu/Historia_del_municipio_Quemado_de_G%C3%BCines_(provincia_Villa_Clara)" TargetMode="External"/><Relationship Id="rId40" Type="http://schemas.openxmlformats.org/officeDocument/2006/relationships/hyperlink" Target="https://www.ecured.cu/Quemado_de_G%C3%BCines" TargetMode="External"/><Relationship Id="rId115" Type="http://schemas.openxmlformats.org/officeDocument/2006/relationships/hyperlink" Target="https://www.ecured.cu/M%C3%A1ximo_G%C3%B3mez_B%C3%A1ez" TargetMode="External"/><Relationship Id="rId136" Type="http://schemas.openxmlformats.org/officeDocument/2006/relationships/hyperlink" Target="https://www.ecured.cu/Sagua_la_Grande" TargetMode="External"/><Relationship Id="rId157" Type="http://schemas.openxmlformats.org/officeDocument/2006/relationships/hyperlink" Target="https://www.ecured.cu/1952" TargetMode="External"/><Relationship Id="rId178" Type="http://schemas.openxmlformats.org/officeDocument/2006/relationships/hyperlink" Target="https://www.ecured.cu/Moncada" TargetMode="External"/><Relationship Id="rId61" Type="http://schemas.openxmlformats.org/officeDocument/2006/relationships/hyperlink" Target="https://www.ecured.cu/1780" TargetMode="External"/><Relationship Id="rId82" Type="http://schemas.openxmlformats.org/officeDocument/2006/relationships/hyperlink" Target="https://www.ecured.cu/Sagua_la_Grande" TargetMode="External"/><Relationship Id="rId199" Type="http://schemas.openxmlformats.org/officeDocument/2006/relationships/hyperlink" Target="https://www.ecured.cu/Archivo:Parque_de_Quemado.JPG" TargetMode="External"/><Relationship Id="rId203" Type="http://schemas.openxmlformats.org/officeDocument/2006/relationships/hyperlink" Target="https://www.ecured.cu/Quemado_de_G%C3%BCines" TargetMode="External"/><Relationship Id="rId19" Type="http://schemas.openxmlformats.org/officeDocument/2006/relationships/hyperlink" Target="https://www.ecured.cu/Guerra_Chiquita" TargetMode="External"/><Relationship Id="rId224" Type="http://schemas.openxmlformats.org/officeDocument/2006/relationships/hyperlink" Target="https://www.ecured.cu/7_de_diciembre" TargetMode="External"/><Relationship Id="rId30" Type="http://schemas.openxmlformats.org/officeDocument/2006/relationships/hyperlink" Target="https://www.ecured.cu/Historia_del_municipio_Quemado_de_G%C3%BCines_(provincia_Villa_Clara)" TargetMode="External"/><Relationship Id="rId105" Type="http://schemas.openxmlformats.org/officeDocument/2006/relationships/hyperlink" Target="https://www.ecured.cu/Provincia_de_Las_Villas_(Cuba)" TargetMode="External"/><Relationship Id="rId126" Type="http://schemas.openxmlformats.org/officeDocument/2006/relationships/hyperlink" Target="https://www.ecured.cu/1898" TargetMode="External"/><Relationship Id="rId147" Type="http://schemas.openxmlformats.org/officeDocument/2006/relationships/hyperlink" Target="https://www.ecured.cu/Quemado_de_G%C3%BCines" TargetMode="External"/><Relationship Id="rId168" Type="http://schemas.openxmlformats.org/officeDocument/2006/relationships/hyperlink" Target="https://www.ecured.cu/Camajuan%C3%AD" TargetMode="External"/><Relationship Id="rId51" Type="http://schemas.openxmlformats.org/officeDocument/2006/relationships/hyperlink" Target="https://www.ecured.cu/Quemado_de_G%C3%BCines" TargetMode="External"/><Relationship Id="rId72" Type="http://schemas.openxmlformats.org/officeDocument/2006/relationships/hyperlink" Target="https://www.ecured.cu/Quemado_de_G%C3%BCines" TargetMode="External"/><Relationship Id="rId93" Type="http://schemas.openxmlformats.org/officeDocument/2006/relationships/hyperlink" Target="https://www.ecured.cu/Emilio_N%C3%BA%C3%B1ez" TargetMode="External"/><Relationship Id="rId189" Type="http://schemas.openxmlformats.org/officeDocument/2006/relationships/hyperlink" Target="https://www.ecured.cu/9_de_enero" TargetMode="External"/><Relationship Id="rId3" Type="http://schemas.openxmlformats.org/officeDocument/2006/relationships/settings" Target="settings.xml"/><Relationship Id="rId214" Type="http://schemas.openxmlformats.org/officeDocument/2006/relationships/hyperlink" Target="https://www.ecured.cu/1960" TargetMode="External"/><Relationship Id="rId235" Type="http://schemas.openxmlformats.org/officeDocument/2006/relationships/fontTable" Target="fontTable.xml"/><Relationship Id="rId116" Type="http://schemas.openxmlformats.org/officeDocument/2006/relationships/hyperlink" Target="https://www.ecured.cu/1896" TargetMode="External"/><Relationship Id="rId137" Type="http://schemas.openxmlformats.org/officeDocument/2006/relationships/hyperlink" Target="https://www.ecured.cu/Historia_del_municipio_Quemado_de_G%C3%BCines_(provincia_Villa_Clara)" TargetMode="External"/><Relationship Id="rId158" Type="http://schemas.openxmlformats.org/officeDocument/2006/relationships/hyperlink" Target="https://www.ecured.cu/195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7748</Words>
  <Characters>42614</Characters>
  <Application>Microsoft Office Word</Application>
  <DocSecurity>0</DocSecurity>
  <Lines>355</Lines>
  <Paragraphs>100</Paragraphs>
  <ScaleCrop>false</ScaleCrop>
  <Company/>
  <LinksUpToDate>false</LinksUpToDate>
  <CharactersWithSpaces>50262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2021-11-08T12:48:00Z</dcterms:created>
  <dcterms:modified xsi:type="dcterms:W3CDTF">2021-11-08T12:49:00Z</dcterms:modified>
</cp:coreProperties>
</file>